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6DFF" w:rsidRDefault="00B56DFF" w:rsidP="000562E2">
      <w:pPr>
        <w:spacing w:line="240" w:lineRule="auto"/>
        <w:contextualSpacing/>
        <w:mirrorIndents/>
        <w:jc w:val="center"/>
        <w:rPr>
          <w:rFonts w:ascii="Bookman Old Style" w:hAnsi="Bookman Old Style"/>
          <w:b/>
          <w:sz w:val="24"/>
          <w:szCs w:val="24"/>
        </w:rPr>
      </w:pPr>
      <w:r w:rsidRPr="001C07F8">
        <w:rPr>
          <w:rFonts w:ascii="Bookman Old Style" w:hAnsi="Bookman Old Style"/>
          <w:b/>
          <w:sz w:val="24"/>
          <w:szCs w:val="24"/>
        </w:rPr>
        <w:t xml:space="preserve">MINUTA CONTRATUAL - CONTRATO Nº. </w:t>
      </w:r>
      <w:r>
        <w:rPr>
          <w:rFonts w:ascii="Bookman Old Style" w:hAnsi="Bookman Old Style"/>
          <w:b/>
          <w:sz w:val="24"/>
          <w:szCs w:val="24"/>
        </w:rPr>
        <w:t>42</w:t>
      </w:r>
      <w:r w:rsidRPr="001C07F8">
        <w:rPr>
          <w:rFonts w:ascii="Bookman Old Style" w:hAnsi="Bookman Old Style"/>
          <w:b/>
          <w:sz w:val="24"/>
          <w:szCs w:val="24"/>
        </w:rPr>
        <w:t>/2023</w:t>
      </w:r>
    </w:p>
    <w:p w:rsidR="00B56DFF" w:rsidRDefault="00B56DFF" w:rsidP="00B56DFF">
      <w:pPr>
        <w:spacing w:line="240" w:lineRule="auto"/>
        <w:contextualSpacing/>
        <w:mirrorIndents/>
        <w:jc w:val="center"/>
        <w:rPr>
          <w:rFonts w:ascii="Bookman Old Style" w:hAnsi="Bookman Old Style"/>
          <w:b/>
          <w:sz w:val="24"/>
          <w:szCs w:val="24"/>
        </w:rPr>
      </w:pPr>
    </w:p>
    <w:p w:rsidR="00B56DFF" w:rsidRPr="001C07F8" w:rsidRDefault="00B56DFF" w:rsidP="00B56DFF">
      <w:pPr>
        <w:spacing w:line="240" w:lineRule="auto"/>
        <w:contextualSpacing/>
        <w:mirrorIndents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PROCESSO LICITATÓRIO Nº 69/2023</w:t>
      </w:r>
    </w:p>
    <w:p w:rsidR="00B56DFF" w:rsidRPr="001C07F8" w:rsidRDefault="00B56DFF" w:rsidP="00B56DFF">
      <w:pPr>
        <w:spacing w:line="240" w:lineRule="auto"/>
        <w:contextualSpacing/>
        <w:mirrorIndents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EDITAL DE PREGÃO ELETRÔNICO Nº 32/2023</w:t>
      </w:r>
    </w:p>
    <w:p w:rsidR="00B56DFF" w:rsidRPr="001C07F8" w:rsidRDefault="00B56DFF" w:rsidP="00B56DFF">
      <w:pPr>
        <w:spacing w:line="240" w:lineRule="auto"/>
        <w:contextualSpacing/>
        <w:mirrorIndents/>
        <w:jc w:val="center"/>
        <w:rPr>
          <w:rFonts w:ascii="Bookman Old Style" w:hAnsi="Bookman Old Style"/>
          <w:b/>
          <w:sz w:val="24"/>
          <w:szCs w:val="24"/>
        </w:rPr>
      </w:pP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bookmarkStart w:id="0" w:name="_GoBack"/>
      <w:bookmarkEnd w:id="0"/>
    </w:p>
    <w:p w:rsidR="00B56DFF" w:rsidRPr="00F72D9D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F72D9D">
        <w:rPr>
          <w:rFonts w:ascii="Bookman Old Style" w:hAnsi="Bookman Old Style"/>
          <w:sz w:val="24"/>
          <w:szCs w:val="24"/>
        </w:rPr>
        <w:t xml:space="preserve">O MUNICÍPIO DE CORDILHEIRA ALTA, pessoa jurídica de direito público interno, inscrito no CNPJ sob n° 95.990.198/0001-04, situado na Rua Celso </w:t>
      </w:r>
      <w:proofErr w:type="spellStart"/>
      <w:r w:rsidRPr="00F72D9D">
        <w:rPr>
          <w:rFonts w:ascii="Bookman Old Style" w:hAnsi="Bookman Old Style"/>
          <w:sz w:val="24"/>
          <w:szCs w:val="24"/>
        </w:rPr>
        <w:t>Tozzo</w:t>
      </w:r>
      <w:proofErr w:type="spellEnd"/>
      <w:r w:rsidRPr="00F72D9D">
        <w:rPr>
          <w:rFonts w:ascii="Bookman Old Style" w:hAnsi="Bookman Old Style"/>
          <w:sz w:val="24"/>
          <w:szCs w:val="24"/>
        </w:rPr>
        <w:t xml:space="preserve">, 27, Centro, Cordilheira Alta/SC, representado neste ato por seu Prefeito Municipal, senhor Clodoaldo </w:t>
      </w:r>
      <w:proofErr w:type="spellStart"/>
      <w:r w:rsidRPr="00F72D9D">
        <w:rPr>
          <w:rFonts w:ascii="Bookman Old Style" w:hAnsi="Bookman Old Style"/>
          <w:sz w:val="24"/>
          <w:szCs w:val="24"/>
        </w:rPr>
        <w:t>Briancini</w:t>
      </w:r>
      <w:proofErr w:type="spellEnd"/>
      <w:r w:rsidRPr="00F72D9D">
        <w:rPr>
          <w:rFonts w:ascii="Bookman Old Style" w:hAnsi="Bookman Old Style"/>
          <w:sz w:val="24"/>
          <w:szCs w:val="24"/>
        </w:rPr>
        <w:t xml:space="preserve">, doravante denominado simplesmente CONTRATANTE, e a empresa </w:t>
      </w:r>
      <w:r w:rsidRPr="00F72D9D">
        <w:rPr>
          <w:rFonts w:ascii="Bookman Old Style" w:eastAsiaTheme="minorHAnsi" w:hAnsi="Bookman Old Style" w:cs="Arial-BoldMT"/>
          <w:b/>
          <w:bCs/>
          <w:sz w:val="24"/>
          <w:szCs w:val="24"/>
        </w:rPr>
        <w:t>GEOSET, ENGENHARIA E TOPOGRAFIA LTDA</w:t>
      </w:r>
      <w:r w:rsidRPr="00F72D9D">
        <w:rPr>
          <w:rFonts w:ascii="Bookman Old Style" w:hAnsi="Bookman Old Style"/>
          <w:sz w:val="24"/>
          <w:szCs w:val="24"/>
        </w:rPr>
        <w:t xml:space="preserve">, pessoa jurídica de direito privado, inscrita no CNPJ n. </w:t>
      </w:r>
      <w:r w:rsidRPr="00F72D9D">
        <w:rPr>
          <w:rFonts w:ascii="Bookman Old Style" w:eastAsiaTheme="minorHAnsi" w:hAnsi="Bookman Old Style" w:cs="Arial-BoldMT"/>
          <w:b/>
          <w:bCs/>
          <w:sz w:val="24"/>
          <w:szCs w:val="24"/>
        </w:rPr>
        <w:t>14.309.577/0001-94</w:t>
      </w:r>
      <w:r w:rsidRPr="00F72D9D">
        <w:rPr>
          <w:rFonts w:ascii="Bookman Old Style" w:hAnsi="Bookman Old Style"/>
          <w:sz w:val="24"/>
          <w:szCs w:val="24"/>
        </w:rPr>
        <w:t xml:space="preserve">, com sede na </w:t>
      </w:r>
      <w:r w:rsidRPr="00F72D9D">
        <w:rPr>
          <w:rFonts w:ascii="Bookman Old Style" w:eastAsiaTheme="minorHAnsi" w:hAnsi="Bookman Old Style" w:cs="Arial-BoldMT"/>
          <w:b/>
          <w:bCs/>
          <w:sz w:val="24"/>
          <w:szCs w:val="24"/>
        </w:rPr>
        <w:t>AV NEREU RAMOS</w:t>
      </w:r>
      <w:r w:rsidRPr="00F72D9D">
        <w:rPr>
          <w:rFonts w:ascii="Bookman Old Style" w:eastAsiaTheme="minorHAnsi" w:hAnsi="Bookman Old Style" w:cs="Arial-BoldMT"/>
          <w:b/>
          <w:bCs/>
          <w:sz w:val="24"/>
          <w:szCs w:val="24"/>
        </w:rPr>
        <w:t xml:space="preserve">, </w:t>
      </w:r>
      <w:r w:rsidR="00AE36F6" w:rsidRPr="00F72D9D">
        <w:rPr>
          <w:rFonts w:ascii="Bookman Old Style" w:eastAsiaTheme="minorHAnsi" w:hAnsi="Bookman Old Style" w:cs="Arial-BoldMT"/>
          <w:b/>
          <w:bCs/>
          <w:sz w:val="24"/>
          <w:szCs w:val="24"/>
        </w:rPr>
        <w:t>CHAPECO</w:t>
      </w:r>
      <w:r w:rsidR="00AE36F6" w:rsidRPr="00F72D9D">
        <w:rPr>
          <w:rFonts w:ascii="Bookman Old Style" w:eastAsiaTheme="minorHAnsi" w:hAnsi="Bookman Old Style" w:cs="Arial-BoldMT"/>
          <w:b/>
          <w:bCs/>
          <w:sz w:val="24"/>
          <w:szCs w:val="24"/>
        </w:rPr>
        <w:t>/ SC</w:t>
      </w:r>
      <w:r w:rsidRPr="00F72D9D">
        <w:rPr>
          <w:rFonts w:ascii="Bookman Old Style" w:hAnsi="Bookman Old Style"/>
          <w:sz w:val="24"/>
          <w:szCs w:val="24"/>
        </w:rPr>
        <w:t xml:space="preserve">, representada por </w:t>
      </w:r>
      <w:proofErr w:type="spellStart"/>
      <w:r w:rsidR="00AE36F6" w:rsidRPr="00F72D9D">
        <w:rPr>
          <w:rFonts w:ascii="Bookman Old Style" w:hAnsi="Bookman Old Style"/>
          <w:sz w:val="24"/>
          <w:szCs w:val="24"/>
        </w:rPr>
        <w:t>Idacir</w:t>
      </w:r>
      <w:proofErr w:type="spellEnd"/>
      <w:r w:rsidR="00AE36F6" w:rsidRPr="00F72D9D">
        <w:rPr>
          <w:rFonts w:ascii="Bookman Old Style" w:hAnsi="Bookman Old Style"/>
          <w:sz w:val="24"/>
          <w:szCs w:val="24"/>
        </w:rPr>
        <w:t xml:space="preserve"> Antonio Siviero</w:t>
      </w:r>
      <w:r w:rsidRPr="00F72D9D">
        <w:rPr>
          <w:rFonts w:ascii="Bookman Old Style" w:hAnsi="Bookman Old Style"/>
          <w:sz w:val="24"/>
          <w:szCs w:val="24"/>
        </w:rPr>
        <w:t>, inscrito(a) no CPF n.</w:t>
      </w:r>
      <w:r w:rsidR="00AE36F6" w:rsidRPr="00F72D9D">
        <w:rPr>
          <w:rFonts w:ascii="Bookman Old Style" w:hAnsi="Bookman Old Style"/>
          <w:sz w:val="24"/>
          <w:szCs w:val="24"/>
        </w:rPr>
        <w:t>***. 778.009-**</w:t>
      </w:r>
      <w:r w:rsidRPr="00F72D9D">
        <w:rPr>
          <w:rFonts w:ascii="Bookman Old Style" w:hAnsi="Bookman Old Style"/>
          <w:sz w:val="24"/>
          <w:szCs w:val="24"/>
        </w:rPr>
        <w:t xml:space="preserve">, doravante denominada simplesmente CONTRATADA, e perante as testemunhas abaixo firmadas, pactuam o presente termo, cuja celebração foi autorizada de acordo com o processo de licitação </w:t>
      </w:r>
      <w:proofErr w:type="spellStart"/>
      <w:r w:rsidRPr="00F72D9D">
        <w:rPr>
          <w:rFonts w:ascii="Bookman Old Style" w:hAnsi="Bookman Old Style"/>
          <w:sz w:val="24"/>
          <w:szCs w:val="24"/>
        </w:rPr>
        <w:t>xx</w:t>
      </w:r>
      <w:proofErr w:type="spellEnd"/>
      <w:r w:rsidRPr="00F72D9D">
        <w:rPr>
          <w:rFonts w:ascii="Bookman Old Style" w:hAnsi="Bookman Old Style"/>
          <w:sz w:val="24"/>
          <w:szCs w:val="24"/>
        </w:rPr>
        <w:t xml:space="preserve">/2023 modalidade Pregão ELETRÔNICO nº </w:t>
      </w:r>
      <w:proofErr w:type="spellStart"/>
      <w:r w:rsidRPr="00F72D9D">
        <w:rPr>
          <w:rFonts w:ascii="Bookman Old Style" w:hAnsi="Bookman Old Style"/>
          <w:sz w:val="24"/>
          <w:szCs w:val="24"/>
        </w:rPr>
        <w:t>xx</w:t>
      </w:r>
      <w:proofErr w:type="spellEnd"/>
      <w:r w:rsidRPr="00F72D9D">
        <w:rPr>
          <w:rFonts w:ascii="Bookman Old Style" w:hAnsi="Bookman Old Style"/>
          <w:sz w:val="24"/>
          <w:szCs w:val="24"/>
        </w:rPr>
        <w:t xml:space="preserve">/2023, e que se regerá pela Lei n. 10.520/02 e 8.666/93, atendidas as cláusulas e condições a seguir enunciadas:  </w:t>
      </w:r>
    </w:p>
    <w:p w:rsidR="00B56DFF" w:rsidRPr="00F72D9D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F72D9D">
        <w:rPr>
          <w:rFonts w:ascii="Bookman Old Style" w:hAnsi="Bookman Old Style"/>
          <w:sz w:val="24"/>
          <w:szCs w:val="24"/>
        </w:rPr>
        <w:t xml:space="preserve">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1C07F8">
        <w:rPr>
          <w:rFonts w:ascii="Bookman Old Style" w:hAnsi="Bookman Old Style"/>
          <w:b/>
          <w:sz w:val="24"/>
          <w:szCs w:val="24"/>
        </w:rPr>
        <w:t xml:space="preserve">CLÁUSULA PRIMEIRA - DO OBJETO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1.1. O objeto do presente contrato é a </w:t>
      </w:r>
      <w:r w:rsidRPr="001C07F8">
        <w:rPr>
          <w:rFonts w:ascii="Bookman Old Style" w:hAnsi="Bookman Old Style"/>
          <w:b/>
          <w:sz w:val="24"/>
          <w:szCs w:val="24"/>
        </w:rPr>
        <w:t>CONTRATAÇÃO DE EMPRESA ESPECIALIZADA PARA ELABORAÇÃO DE PROCESSO DE REGULARIZAÇÃO FUNDIÁRIA EM NÚCLEO URBANO NO MUNICÍPIO DE CORDILHEIRA ALTA/SC, NA MODALIDADE REURB-S.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>1.2. O edital e seus anexos são partes integrantes deste contrato como se transcritos fossem.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                                       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1C07F8">
        <w:rPr>
          <w:rFonts w:ascii="Bookman Old Style" w:hAnsi="Bookman Old Style"/>
          <w:b/>
          <w:sz w:val="24"/>
          <w:szCs w:val="24"/>
        </w:rPr>
        <w:t>CLÁUSULA SEGUNDA - DO PRAZO, FORMA E LOCAL DE FORNECIMENTO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</w:p>
    <w:p w:rsidR="00B56DFF" w:rsidRPr="001C07F8" w:rsidRDefault="00B56DFF" w:rsidP="00B56DFF">
      <w:pPr>
        <w:spacing w:after="0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2</w:t>
      </w:r>
      <w:r w:rsidRPr="001C07F8">
        <w:rPr>
          <w:rFonts w:ascii="Bookman Old Style" w:hAnsi="Bookman Old Style" w:cs="Arial"/>
          <w:sz w:val="24"/>
          <w:szCs w:val="24"/>
        </w:rPr>
        <w:t>.1 - A contratada deverá possuir registro no CREA ou CAU /SC para executar os serviços e deverá efetuar a elaboração de processo de regularização fundiária baseada nos moldes da Lei Federal n. 13.465 (REURB), contemplando os seguintes itens:</w:t>
      </w:r>
    </w:p>
    <w:p w:rsidR="00B56DFF" w:rsidRPr="001C07F8" w:rsidRDefault="00B56DFF" w:rsidP="00B56DFF">
      <w:pPr>
        <w:pStyle w:val="PargrafodaLista"/>
        <w:numPr>
          <w:ilvl w:val="0"/>
          <w:numId w:val="1"/>
        </w:numPr>
        <w:spacing w:after="0"/>
        <w:ind w:left="284" w:hanging="284"/>
        <w:jc w:val="both"/>
        <w:rPr>
          <w:rFonts w:ascii="Bookman Old Style" w:hAnsi="Bookman Old Style" w:cs="Arial"/>
          <w:sz w:val="24"/>
          <w:szCs w:val="24"/>
        </w:rPr>
      </w:pPr>
      <w:r w:rsidRPr="001C07F8">
        <w:rPr>
          <w:rFonts w:ascii="Bookman Old Style" w:hAnsi="Bookman Old Style" w:cs="Arial"/>
          <w:sz w:val="24"/>
          <w:szCs w:val="24"/>
        </w:rPr>
        <w:t>Reunião com os interessados no processo de regularização fundiária;</w:t>
      </w:r>
    </w:p>
    <w:p w:rsidR="00B56DFF" w:rsidRPr="001C07F8" w:rsidRDefault="00B56DFF" w:rsidP="00B56DFF">
      <w:pPr>
        <w:pStyle w:val="PargrafodaLista"/>
        <w:numPr>
          <w:ilvl w:val="0"/>
          <w:numId w:val="1"/>
        </w:numPr>
        <w:spacing w:after="0"/>
        <w:ind w:left="284" w:hanging="284"/>
        <w:jc w:val="both"/>
        <w:rPr>
          <w:rFonts w:ascii="Bookman Old Style" w:hAnsi="Bookman Old Style" w:cs="Arial"/>
          <w:sz w:val="24"/>
          <w:szCs w:val="24"/>
        </w:rPr>
      </w:pPr>
      <w:r w:rsidRPr="001C07F8">
        <w:rPr>
          <w:rFonts w:ascii="Bookman Old Style" w:hAnsi="Bookman Old Style" w:cs="Arial"/>
          <w:sz w:val="24"/>
          <w:szCs w:val="24"/>
        </w:rPr>
        <w:t>Estudo das desconformidades da situação, urbanística e ambiental;</w:t>
      </w:r>
    </w:p>
    <w:p w:rsidR="00B56DFF" w:rsidRPr="001C07F8" w:rsidRDefault="00B56DFF" w:rsidP="00B56DFF">
      <w:pPr>
        <w:pStyle w:val="PargrafodaLista"/>
        <w:numPr>
          <w:ilvl w:val="0"/>
          <w:numId w:val="1"/>
        </w:numPr>
        <w:spacing w:after="0"/>
        <w:ind w:left="284" w:hanging="284"/>
        <w:jc w:val="both"/>
        <w:rPr>
          <w:rFonts w:ascii="Bookman Old Style" w:hAnsi="Bookman Old Style" w:cs="Arial"/>
          <w:sz w:val="24"/>
          <w:szCs w:val="24"/>
        </w:rPr>
      </w:pPr>
      <w:r w:rsidRPr="001C07F8">
        <w:rPr>
          <w:rFonts w:ascii="Bookman Old Style" w:hAnsi="Bookman Old Style" w:cs="Arial"/>
          <w:sz w:val="24"/>
          <w:szCs w:val="24"/>
        </w:rPr>
        <w:t>Levantamento topográfico planialtimétrico cadastral georreferenciado;</w:t>
      </w:r>
    </w:p>
    <w:p w:rsidR="00B56DFF" w:rsidRPr="001C07F8" w:rsidRDefault="00B56DFF" w:rsidP="00B56DFF">
      <w:pPr>
        <w:pStyle w:val="PargrafodaLista"/>
        <w:numPr>
          <w:ilvl w:val="0"/>
          <w:numId w:val="1"/>
        </w:numPr>
        <w:spacing w:after="0"/>
        <w:ind w:left="284" w:hanging="284"/>
        <w:jc w:val="both"/>
        <w:rPr>
          <w:rFonts w:ascii="Bookman Old Style" w:hAnsi="Bookman Old Style" w:cs="Arial"/>
          <w:sz w:val="24"/>
          <w:szCs w:val="24"/>
        </w:rPr>
      </w:pPr>
      <w:r w:rsidRPr="001C07F8">
        <w:rPr>
          <w:rFonts w:ascii="Bookman Old Style" w:hAnsi="Bookman Old Style" w:cs="Arial"/>
          <w:sz w:val="24"/>
          <w:szCs w:val="24"/>
        </w:rPr>
        <w:t>Planta topográfica georreferenciada do perímetro do núcleo urbano informal com a representação das matriculas incidentes;</w:t>
      </w:r>
    </w:p>
    <w:p w:rsidR="00B56DFF" w:rsidRPr="001C07F8" w:rsidRDefault="00B56DFF" w:rsidP="00B56DFF">
      <w:pPr>
        <w:pStyle w:val="PargrafodaLista"/>
        <w:numPr>
          <w:ilvl w:val="0"/>
          <w:numId w:val="1"/>
        </w:numPr>
        <w:spacing w:after="0"/>
        <w:ind w:left="284" w:hanging="284"/>
        <w:jc w:val="both"/>
        <w:rPr>
          <w:rFonts w:ascii="Bookman Old Style" w:hAnsi="Bookman Old Style" w:cs="Arial"/>
          <w:sz w:val="24"/>
          <w:szCs w:val="24"/>
        </w:rPr>
      </w:pPr>
      <w:r w:rsidRPr="001C07F8">
        <w:rPr>
          <w:rFonts w:ascii="Bookman Old Style" w:hAnsi="Bookman Old Style" w:cs="Arial"/>
          <w:sz w:val="24"/>
          <w:szCs w:val="24"/>
        </w:rPr>
        <w:t>Planta geométrica georreferenciada da proposta REURB;</w:t>
      </w:r>
    </w:p>
    <w:p w:rsidR="00B56DFF" w:rsidRPr="001C07F8" w:rsidRDefault="00B56DFF" w:rsidP="00B56DFF">
      <w:pPr>
        <w:pStyle w:val="PargrafodaLista"/>
        <w:numPr>
          <w:ilvl w:val="0"/>
          <w:numId w:val="1"/>
        </w:numPr>
        <w:spacing w:after="0"/>
        <w:ind w:left="284" w:hanging="284"/>
        <w:jc w:val="both"/>
        <w:rPr>
          <w:rFonts w:ascii="Bookman Old Style" w:hAnsi="Bookman Old Style" w:cs="Arial"/>
          <w:sz w:val="24"/>
          <w:szCs w:val="24"/>
        </w:rPr>
      </w:pPr>
      <w:r w:rsidRPr="001C07F8">
        <w:rPr>
          <w:rFonts w:ascii="Bookman Old Style" w:hAnsi="Bookman Old Style" w:cs="Arial"/>
          <w:sz w:val="24"/>
          <w:szCs w:val="24"/>
        </w:rPr>
        <w:t>Planta de inserção do PERÍMETRO REURB no zoneamento;</w:t>
      </w:r>
    </w:p>
    <w:p w:rsidR="00B56DFF" w:rsidRPr="001C07F8" w:rsidRDefault="00B56DFF" w:rsidP="00B56DFF">
      <w:pPr>
        <w:pStyle w:val="PargrafodaLista"/>
        <w:numPr>
          <w:ilvl w:val="0"/>
          <w:numId w:val="1"/>
        </w:numPr>
        <w:spacing w:after="0"/>
        <w:ind w:left="284" w:hanging="284"/>
        <w:jc w:val="both"/>
        <w:rPr>
          <w:rFonts w:ascii="Bookman Old Style" w:hAnsi="Bookman Old Style" w:cs="Arial"/>
          <w:sz w:val="24"/>
          <w:szCs w:val="24"/>
        </w:rPr>
      </w:pPr>
      <w:r w:rsidRPr="001C07F8">
        <w:rPr>
          <w:rFonts w:ascii="Bookman Old Style" w:hAnsi="Bookman Old Style" w:cs="Arial"/>
          <w:sz w:val="24"/>
          <w:szCs w:val="24"/>
        </w:rPr>
        <w:t>Projetos complementares e memoriais descritivos;</w:t>
      </w:r>
    </w:p>
    <w:p w:rsidR="00B56DFF" w:rsidRPr="001C07F8" w:rsidRDefault="00B56DFF" w:rsidP="00B56DFF">
      <w:pPr>
        <w:pStyle w:val="PargrafodaLista"/>
        <w:numPr>
          <w:ilvl w:val="0"/>
          <w:numId w:val="1"/>
        </w:numPr>
        <w:spacing w:after="0"/>
        <w:ind w:left="284" w:hanging="284"/>
        <w:jc w:val="both"/>
        <w:rPr>
          <w:rFonts w:ascii="Bookman Old Style" w:hAnsi="Bookman Old Style" w:cs="Arial"/>
          <w:sz w:val="24"/>
          <w:szCs w:val="24"/>
        </w:rPr>
      </w:pPr>
      <w:r w:rsidRPr="001C07F8">
        <w:rPr>
          <w:rFonts w:ascii="Bookman Old Style" w:hAnsi="Bookman Old Style" w:cs="Arial"/>
          <w:sz w:val="24"/>
          <w:szCs w:val="24"/>
        </w:rPr>
        <w:t>Projeto urbanístico do núcleo com quadro de áreas;</w:t>
      </w:r>
    </w:p>
    <w:p w:rsidR="00B56DFF" w:rsidRPr="001C07F8" w:rsidRDefault="00B56DFF" w:rsidP="00B56DFF">
      <w:pPr>
        <w:pStyle w:val="PargrafodaLista"/>
        <w:numPr>
          <w:ilvl w:val="0"/>
          <w:numId w:val="1"/>
        </w:numPr>
        <w:spacing w:after="0"/>
        <w:ind w:left="284" w:hanging="284"/>
        <w:jc w:val="both"/>
        <w:rPr>
          <w:rFonts w:ascii="Bookman Old Style" w:hAnsi="Bookman Old Style" w:cs="Arial"/>
          <w:sz w:val="24"/>
          <w:szCs w:val="24"/>
        </w:rPr>
      </w:pPr>
      <w:r w:rsidRPr="001C07F8">
        <w:rPr>
          <w:rFonts w:ascii="Bookman Old Style" w:hAnsi="Bookman Old Style" w:cs="Arial"/>
          <w:sz w:val="24"/>
          <w:szCs w:val="24"/>
        </w:rPr>
        <w:t xml:space="preserve">Planta topográfica planimétrica cadastral contendo a infraestrutura existente, tais como: rede de abastecimento de água, rede de abastecimento de energia elétrica, drenagem e </w:t>
      </w:r>
      <w:proofErr w:type="spellStart"/>
      <w:r w:rsidRPr="001C07F8">
        <w:rPr>
          <w:rFonts w:ascii="Bookman Old Style" w:hAnsi="Bookman Old Style" w:cs="Arial"/>
          <w:sz w:val="24"/>
          <w:szCs w:val="24"/>
        </w:rPr>
        <w:t>OAC’s</w:t>
      </w:r>
      <w:proofErr w:type="spellEnd"/>
      <w:r w:rsidRPr="001C07F8">
        <w:rPr>
          <w:rFonts w:ascii="Bookman Old Style" w:hAnsi="Bookman Old Style" w:cs="Arial"/>
          <w:sz w:val="24"/>
          <w:szCs w:val="24"/>
        </w:rPr>
        <w:t>, sistema viário adjacente, interferências ambientais relevantes, cursos d’água, nascentes e manchas de vegetação</w:t>
      </w:r>
      <w:r w:rsidRPr="001C07F8">
        <w:rPr>
          <w:rFonts w:ascii="Bookman Old Style" w:hAnsi="Bookman Old Style" w:cs="Arial"/>
          <w:color w:val="FF0000"/>
          <w:sz w:val="24"/>
          <w:szCs w:val="24"/>
        </w:rPr>
        <w:t>;</w:t>
      </w:r>
    </w:p>
    <w:p w:rsidR="00B56DFF" w:rsidRPr="001C07F8" w:rsidRDefault="00B56DFF" w:rsidP="00B56DFF">
      <w:pPr>
        <w:pStyle w:val="PargrafodaLista"/>
        <w:numPr>
          <w:ilvl w:val="0"/>
          <w:numId w:val="1"/>
        </w:numPr>
        <w:spacing w:after="0"/>
        <w:ind w:left="284" w:hanging="284"/>
        <w:jc w:val="both"/>
        <w:rPr>
          <w:rFonts w:ascii="Bookman Old Style" w:hAnsi="Bookman Old Style" w:cs="Arial"/>
          <w:sz w:val="24"/>
          <w:szCs w:val="24"/>
        </w:rPr>
      </w:pPr>
      <w:r w:rsidRPr="001C07F8">
        <w:rPr>
          <w:rFonts w:ascii="Bookman Old Style" w:hAnsi="Bookman Old Style" w:cs="Arial"/>
          <w:sz w:val="24"/>
          <w:szCs w:val="24"/>
        </w:rPr>
        <w:lastRenderedPageBreak/>
        <w:t>Demarcação urbanística;</w:t>
      </w:r>
    </w:p>
    <w:p w:rsidR="00B56DFF" w:rsidRPr="001C07F8" w:rsidRDefault="00B56DFF" w:rsidP="00B56DFF">
      <w:pPr>
        <w:pStyle w:val="PargrafodaLista"/>
        <w:numPr>
          <w:ilvl w:val="0"/>
          <w:numId w:val="1"/>
        </w:numPr>
        <w:spacing w:after="0"/>
        <w:ind w:left="284" w:hanging="284"/>
        <w:jc w:val="both"/>
        <w:rPr>
          <w:rFonts w:ascii="Bookman Old Style" w:hAnsi="Bookman Old Style" w:cs="Arial"/>
          <w:sz w:val="24"/>
          <w:szCs w:val="24"/>
        </w:rPr>
      </w:pPr>
      <w:r w:rsidRPr="001C07F8">
        <w:rPr>
          <w:rFonts w:ascii="Bookman Old Style" w:hAnsi="Bookman Old Style" w:cs="Arial"/>
          <w:sz w:val="24"/>
          <w:szCs w:val="24"/>
        </w:rPr>
        <w:t>Elaboração do diagnóstico urbanístico e ambiental, com aprovação nos órgãos competentes;</w:t>
      </w:r>
    </w:p>
    <w:p w:rsidR="00B56DFF" w:rsidRPr="001C07F8" w:rsidRDefault="00B56DFF" w:rsidP="00B56DFF">
      <w:pPr>
        <w:pStyle w:val="PargrafodaLista"/>
        <w:numPr>
          <w:ilvl w:val="0"/>
          <w:numId w:val="1"/>
        </w:numPr>
        <w:spacing w:after="0"/>
        <w:ind w:left="284" w:hanging="284"/>
        <w:jc w:val="both"/>
        <w:rPr>
          <w:rFonts w:ascii="Bookman Old Style" w:hAnsi="Bookman Old Style" w:cs="Arial"/>
          <w:sz w:val="24"/>
          <w:szCs w:val="24"/>
        </w:rPr>
      </w:pPr>
      <w:r w:rsidRPr="001C07F8">
        <w:rPr>
          <w:rFonts w:ascii="Bookman Old Style" w:hAnsi="Bookman Old Style" w:cs="Arial"/>
          <w:sz w:val="24"/>
          <w:szCs w:val="24"/>
        </w:rPr>
        <w:t>Protocolo junto a comissão de Regularização Fundiária do município de Cordilheira Alta;</w:t>
      </w:r>
    </w:p>
    <w:p w:rsidR="00B56DFF" w:rsidRPr="001C07F8" w:rsidRDefault="00B56DFF" w:rsidP="00B56DFF">
      <w:pPr>
        <w:pStyle w:val="PargrafodaLista"/>
        <w:numPr>
          <w:ilvl w:val="0"/>
          <w:numId w:val="1"/>
        </w:numPr>
        <w:spacing w:after="0"/>
        <w:ind w:left="284" w:hanging="284"/>
        <w:jc w:val="both"/>
        <w:rPr>
          <w:rFonts w:ascii="Bookman Old Style" w:hAnsi="Bookman Old Style" w:cs="Arial"/>
          <w:sz w:val="24"/>
          <w:szCs w:val="24"/>
        </w:rPr>
      </w:pPr>
      <w:r w:rsidRPr="001C07F8">
        <w:rPr>
          <w:rFonts w:ascii="Bookman Old Style" w:hAnsi="Bookman Old Style" w:cs="Arial"/>
          <w:sz w:val="24"/>
          <w:szCs w:val="24"/>
        </w:rPr>
        <w:t>Requerimento e declarações pertinentes ao Oficio de Registro de Imóveis do município de Chapecó;</w:t>
      </w:r>
    </w:p>
    <w:p w:rsidR="00B56DFF" w:rsidRPr="001C07F8" w:rsidRDefault="00B56DFF" w:rsidP="00B56DFF">
      <w:pPr>
        <w:pStyle w:val="PargrafodaLista"/>
        <w:numPr>
          <w:ilvl w:val="0"/>
          <w:numId w:val="1"/>
        </w:numPr>
        <w:spacing w:after="0"/>
        <w:ind w:left="284" w:hanging="284"/>
        <w:jc w:val="both"/>
        <w:rPr>
          <w:rFonts w:ascii="Bookman Old Style" w:hAnsi="Bookman Old Style" w:cs="Arial"/>
          <w:sz w:val="24"/>
          <w:szCs w:val="24"/>
        </w:rPr>
      </w:pPr>
      <w:r w:rsidRPr="001C07F8">
        <w:rPr>
          <w:rFonts w:ascii="Bookman Old Style" w:hAnsi="Bookman Old Style" w:cs="Arial"/>
          <w:sz w:val="24"/>
          <w:szCs w:val="24"/>
        </w:rPr>
        <w:t>Encaminhamento ao Oficio de Registro de Imóveis, acompanhamento do protocolo do processo;</w:t>
      </w:r>
    </w:p>
    <w:p w:rsidR="00B56DFF" w:rsidRPr="001C07F8" w:rsidRDefault="00B56DFF" w:rsidP="00B56DFF">
      <w:pPr>
        <w:pStyle w:val="PargrafodaLista"/>
        <w:numPr>
          <w:ilvl w:val="0"/>
          <w:numId w:val="1"/>
        </w:numPr>
        <w:spacing w:after="0"/>
        <w:ind w:left="284" w:hanging="284"/>
        <w:jc w:val="both"/>
        <w:rPr>
          <w:rFonts w:ascii="Bookman Old Style" w:hAnsi="Bookman Old Style" w:cs="Arial"/>
          <w:sz w:val="24"/>
          <w:szCs w:val="24"/>
        </w:rPr>
      </w:pPr>
      <w:r w:rsidRPr="001C07F8">
        <w:rPr>
          <w:rFonts w:ascii="Bookman Old Style" w:hAnsi="Bookman Old Style" w:cs="Arial"/>
          <w:sz w:val="24"/>
          <w:szCs w:val="24"/>
        </w:rPr>
        <w:t>Atendimento a eventual nota de exigências, solução a eventual nota de exigências, esclarecimentos, declarações e demais informações que se façam necessárias para compor o processo por solicitação do registo de imóveis;</w:t>
      </w:r>
    </w:p>
    <w:p w:rsidR="00B56DFF" w:rsidRPr="001C07F8" w:rsidRDefault="00B56DFF" w:rsidP="00B56DFF">
      <w:pPr>
        <w:pStyle w:val="PargrafodaLista"/>
        <w:numPr>
          <w:ilvl w:val="0"/>
          <w:numId w:val="1"/>
        </w:numPr>
        <w:spacing w:after="0"/>
        <w:ind w:left="284" w:hanging="284"/>
        <w:jc w:val="both"/>
        <w:rPr>
          <w:rFonts w:ascii="Bookman Old Style" w:hAnsi="Bookman Old Style" w:cs="Arial"/>
          <w:sz w:val="24"/>
          <w:szCs w:val="24"/>
        </w:rPr>
      </w:pPr>
      <w:r w:rsidRPr="001C07F8">
        <w:rPr>
          <w:rFonts w:ascii="Bookman Old Style" w:hAnsi="Bookman Old Style" w:cs="Arial"/>
          <w:sz w:val="24"/>
          <w:szCs w:val="24"/>
        </w:rPr>
        <w:t>Anotações de responsabilidade técnica referente aos serviços executados.</w:t>
      </w:r>
    </w:p>
    <w:p w:rsidR="00B56DFF" w:rsidRPr="001C07F8" w:rsidRDefault="00B56DFF" w:rsidP="00B56DFF">
      <w:pPr>
        <w:spacing w:after="0" w:line="240" w:lineRule="auto"/>
        <w:contextualSpacing/>
        <w:mirrorIndents/>
        <w:jc w:val="both"/>
        <w:rPr>
          <w:rFonts w:ascii="Bookman Old Style" w:hAnsi="Bookman Old Style" w:cs="Arial"/>
          <w:b/>
          <w:sz w:val="24"/>
          <w:szCs w:val="24"/>
        </w:rPr>
      </w:pPr>
    </w:p>
    <w:p w:rsidR="00B56DFF" w:rsidRPr="001C07F8" w:rsidRDefault="00B56DFF" w:rsidP="00B56DFF">
      <w:pPr>
        <w:spacing w:after="0" w:line="240" w:lineRule="auto"/>
        <w:contextualSpacing/>
        <w:mirrorIndents/>
        <w:jc w:val="both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>2</w:t>
      </w:r>
      <w:r w:rsidRPr="001C07F8">
        <w:rPr>
          <w:rFonts w:ascii="Bookman Old Style" w:hAnsi="Bookman Old Style" w:cs="Arial"/>
          <w:b/>
          <w:sz w:val="24"/>
          <w:szCs w:val="24"/>
        </w:rPr>
        <w:t>.2 -</w:t>
      </w:r>
      <w:r w:rsidRPr="001C07F8">
        <w:rPr>
          <w:rFonts w:ascii="Bookman Old Style" w:hAnsi="Bookman Old Style" w:cs="Arial"/>
          <w:sz w:val="24"/>
          <w:szCs w:val="24"/>
        </w:rPr>
        <w:t xml:space="preserve"> </w:t>
      </w:r>
      <w:r w:rsidRPr="001C07F8">
        <w:rPr>
          <w:rFonts w:ascii="Bookman Old Style" w:hAnsi="Bookman Old Style" w:cs="Arial"/>
          <w:b/>
          <w:sz w:val="24"/>
          <w:szCs w:val="24"/>
        </w:rPr>
        <w:t xml:space="preserve">Os serviços deverão ser prestados para um núcleo urbano informal existente sobre a matricula imobiliária nº 105.199, localizada na linha Bento Gonçalves, Município de Cordilheira Alta SC, com 16 lotes. (Sendo essa quantidade de lotes estimado, podendo haver alterações na finalização das adequações).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2</w:t>
      </w:r>
      <w:r w:rsidRPr="001C07F8">
        <w:rPr>
          <w:rFonts w:ascii="Bookman Old Style" w:hAnsi="Bookman Old Style" w:cs="Arial"/>
          <w:sz w:val="24"/>
          <w:szCs w:val="24"/>
        </w:rPr>
        <w:t>.3 – Os interessados em participar desta licitação poderão estar visitando o local onde o serviço será realizado, a fim de certificar as necessidades, não sendo possível inferir qualquer alegação de impossibilidade de execução após a realização da licitação.</w:t>
      </w:r>
    </w:p>
    <w:p w:rsidR="00B56DFF" w:rsidRPr="001C07F8" w:rsidRDefault="00B56DFF" w:rsidP="00B56DFF">
      <w:pPr>
        <w:spacing w:after="0" w:line="240" w:lineRule="auto"/>
        <w:contextualSpacing/>
        <w:mirrorIndents/>
        <w:jc w:val="both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>2</w:t>
      </w:r>
      <w:r w:rsidRPr="001C07F8">
        <w:rPr>
          <w:rFonts w:ascii="Bookman Old Style" w:hAnsi="Bookman Old Style" w:cs="Arial"/>
          <w:b/>
          <w:sz w:val="24"/>
          <w:szCs w:val="24"/>
        </w:rPr>
        <w:t>.4. A execução dos serviços será considerada concluída mediante a emissão das matrículas de todos imóveis, com prazo de até 06 (seis) meses após o recebimento da Autorização de Fornecimento (AF) para concluir os trabalhos.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2</w:t>
      </w:r>
      <w:r w:rsidRPr="001C07F8">
        <w:rPr>
          <w:rFonts w:ascii="Bookman Old Style" w:hAnsi="Bookman Old Style" w:cs="Arial"/>
          <w:sz w:val="24"/>
          <w:szCs w:val="24"/>
        </w:rPr>
        <w:t xml:space="preserve">.5 – Trata-se de um serviço comum de engenharia, e em caso de se constatar qualquer irregularidade ou incompatibilidade nos itens fornecidos em relação à proposta comercial da contratada ou em relação às condições expressas neste Edital, a contratada será obrigada a substituir/ corrigir os serviços sob pena das sanções possíveis.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2</w:t>
      </w:r>
      <w:r w:rsidRPr="001C07F8">
        <w:rPr>
          <w:rFonts w:ascii="Bookman Old Style" w:hAnsi="Bookman Old Style" w:cs="Arial"/>
          <w:sz w:val="24"/>
          <w:szCs w:val="24"/>
        </w:rPr>
        <w:t>.6 - Os serviços poderão ser rejeitados, no todo ou em parte, quando em desacordo com as especificações constantes neste Termo de Referência e na proposta, devendo ser substituídos no prazo de 20 (vinte) dias, a contar da notificação da contratada, às suas custas, sem prejuízo da aplicação das penalidades.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2</w:t>
      </w:r>
      <w:r w:rsidRPr="001C07F8">
        <w:rPr>
          <w:rFonts w:ascii="Bookman Old Style" w:hAnsi="Bookman Old Style" w:cs="Arial"/>
          <w:sz w:val="24"/>
          <w:szCs w:val="24"/>
        </w:rPr>
        <w:t>.7 - Os serviços serão recebidos definitivamente no prazo de 10 (dez) dias, contados da notificação da contratada, após a verificação da qualidade e quantidade do material e consequente aceitação mediante termo circunstanciado.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2</w:t>
      </w:r>
      <w:r w:rsidRPr="001C07F8">
        <w:rPr>
          <w:rFonts w:ascii="Bookman Old Style" w:hAnsi="Bookman Old Style" w:cs="Arial"/>
          <w:sz w:val="24"/>
          <w:szCs w:val="24"/>
        </w:rPr>
        <w:t>.8 - Na hipótese de a verificação a que se refere o subitem anterior não ser procedida dentro do prazo fixado, reputar-se-á como realizada, consumando-se o recebimento definitivo no dia do esgotamento do prazo.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2</w:t>
      </w:r>
      <w:r w:rsidRPr="001C07F8">
        <w:rPr>
          <w:rFonts w:ascii="Bookman Old Style" w:hAnsi="Bookman Old Style" w:cs="Arial"/>
          <w:sz w:val="24"/>
          <w:szCs w:val="24"/>
        </w:rPr>
        <w:t>.9 - O recebimento provisório ou definitivo do objeto não exclui a responsabilidade da contratada pelos prejuízos resultantes da incorreta execução do contrato.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1C07F8">
        <w:rPr>
          <w:rFonts w:ascii="Bookman Old Style" w:hAnsi="Bookman Old Style"/>
          <w:b/>
          <w:sz w:val="24"/>
          <w:szCs w:val="24"/>
        </w:rPr>
        <w:t>CLÁUSULA TERCEIRA - DA VIGÊNCIA CONTRATUAL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1C07F8">
        <w:rPr>
          <w:rFonts w:ascii="Bookman Old Style" w:hAnsi="Bookman Old Style"/>
          <w:b/>
          <w:sz w:val="24"/>
          <w:szCs w:val="24"/>
        </w:rPr>
        <w:t xml:space="preserve"> 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>3.1. O presente contrato terá</w:t>
      </w:r>
      <w:r w:rsidRPr="00D638B3">
        <w:rPr>
          <w:rFonts w:ascii="Bookman Old Style" w:hAnsi="Bookman Old Style"/>
          <w:sz w:val="24"/>
          <w:szCs w:val="24"/>
        </w:rPr>
        <w:t xml:space="preserve"> vigência de 06 meses a contar da sua assinatura.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1C07F8">
        <w:rPr>
          <w:rFonts w:ascii="Bookman Old Style" w:hAnsi="Bookman Old Style"/>
          <w:b/>
          <w:sz w:val="24"/>
          <w:szCs w:val="24"/>
        </w:rPr>
        <w:lastRenderedPageBreak/>
        <w:t xml:space="preserve">CLÁUSULA QUARTA - DO VALOR CONTRATUAL 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</w:p>
    <w:p w:rsidR="00B56DFF" w:rsidRPr="00896CB2" w:rsidRDefault="00B56DFF" w:rsidP="00896CB2">
      <w:pPr>
        <w:spacing w:line="240" w:lineRule="auto"/>
        <w:contextualSpacing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4.1. Pela execução do objeto/ fornecimento dos bens previstos na Cláusula Primeira, o Contratante pagará à Contratada* o valor </w:t>
      </w:r>
      <w:r w:rsidR="00AE36F6">
        <w:rPr>
          <w:rFonts w:ascii="Bookman Old Style" w:hAnsi="Bookman Old Style"/>
          <w:sz w:val="24"/>
          <w:szCs w:val="24"/>
        </w:rPr>
        <w:t xml:space="preserve">total </w:t>
      </w:r>
      <w:r w:rsidRPr="001C07F8">
        <w:rPr>
          <w:rFonts w:ascii="Bookman Old Style" w:hAnsi="Bookman Old Style"/>
          <w:sz w:val="24"/>
          <w:szCs w:val="24"/>
        </w:rPr>
        <w:t xml:space="preserve">de </w:t>
      </w:r>
      <w:r w:rsidRPr="00896CB2">
        <w:rPr>
          <w:rFonts w:ascii="Bookman Old Style" w:hAnsi="Bookman Old Style"/>
          <w:b/>
          <w:sz w:val="24"/>
          <w:szCs w:val="24"/>
        </w:rPr>
        <w:t xml:space="preserve">R$ </w:t>
      </w:r>
      <w:r w:rsidR="00AE36F6" w:rsidRPr="00896CB2">
        <w:rPr>
          <w:rFonts w:ascii="Bookman Old Style" w:hAnsi="Bookman Old Style"/>
          <w:b/>
          <w:sz w:val="24"/>
          <w:szCs w:val="24"/>
        </w:rPr>
        <w:t>33.950,00</w:t>
      </w:r>
      <w:r w:rsidR="00896CB2" w:rsidRPr="00896CB2">
        <w:rPr>
          <w:rFonts w:ascii="Bookman Old Style" w:hAnsi="Bookman Old Style"/>
          <w:b/>
          <w:sz w:val="24"/>
          <w:szCs w:val="24"/>
        </w:rPr>
        <w:t xml:space="preserve"> </w:t>
      </w:r>
      <w:r w:rsidRPr="00896CB2">
        <w:rPr>
          <w:rFonts w:ascii="Bookman Old Style" w:hAnsi="Bookman Old Style"/>
          <w:b/>
          <w:sz w:val="24"/>
          <w:szCs w:val="24"/>
        </w:rPr>
        <w:t>(</w:t>
      </w:r>
      <w:r w:rsidR="00AE36F6" w:rsidRPr="00896CB2">
        <w:rPr>
          <w:rFonts w:ascii="Bookman Old Style" w:hAnsi="Bookman Old Style"/>
          <w:b/>
          <w:sz w:val="24"/>
          <w:szCs w:val="24"/>
        </w:rPr>
        <w:t>Trinta e três mil novecentos e cinquenta reais</w:t>
      </w:r>
      <w:r w:rsidRPr="00896CB2">
        <w:rPr>
          <w:rFonts w:ascii="Bookman Old Style" w:hAnsi="Bookman Old Style"/>
          <w:b/>
          <w:sz w:val="24"/>
          <w:szCs w:val="24"/>
        </w:rPr>
        <w:t xml:space="preserve">). 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1C07F8">
        <w:rPr>
          <w:rFonts w:ascii="Bookman Old Style" w:hAnsi="Bookman Old Style"/>
          <w:b/>
          <w:sz w:val="24"/>
          <w:szCs w:val="24"/>
        </w:rPr>
        <w:t xml:space="preserve">CLÁUSULA QUINTA - DAS CONDIÇÕES DE PAGAMENTO 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5</w:t>
      </w:r>
      <w:r w:rsidRPr="001C07F8">
        <w:rPr>
          <w:rFonts w:ascii="Bookman Old Style" w:hAnsi="Bookman Old Style" w:cs="Arial"/>
          <w:sz w:val="24"/>
          <w:szCs w:val="24"/>
        </w:rPr>
        <w:t>.1 - O pagamento será efetuado em 2 (duas) parcelas, a serem pagos até 30 (trinta) dias após a execução do objeto, mediante a apresentação da Nota Fiscal, relatório de todos os serviços executados e cópias dos referidos documentos para confirmação, com o recebimento e assinatura de confirmação por parte da secretaria responsável e do referido fiscal de contrato, divididos da seguinte forma: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5</w:t>
      </w:r>
      <w:r w:rsidRPr="001C07F8">
        <w:rPr>
          <w:rFonts w:ascii="Bookman Old Style" w:hAnsi="Bookman Old Style" w:cs="Arial"/>
          <w:sz w:val="24"/>
          <w:szCs w:val="24"/>
        </w:rPr>
        <w:t xml:space="preserve">.1.1 – </w:t>
      </w:r>
      <w:proofErr w:type="gramStart"/>
      <w:r w:rsidRPr="001C07F8">
        <w:rPr>
          <w:rFonts w:ascii="Bookman Old Style" w:hAnsi="Bookman Old Style" w:cs="Arial"/>
          <w:sz w:val="24"/>
          <w:szCs w:val="24"/>
        </w:rPr>
        <w:t>o</w:t>
      </w:r>
      <w:proofErr w:type="gramEnd"/>
      <w:r w:rsidRPr="001C07F8">
        <w:rPr>
          <w:rFonts w:ascii="Bookman Old Style" w:hAnsi="Bookman Old Style" w:cs="Arial"/>
          <w:sz w:val="24"/>
          <w:szCs w:val="24"/>
        </w:rPr>
        <w:t xml:space="preserve"> primeiro pagamento, na ordem de 40% (quarenta por cento) será efetuado após a comprovação da entrega da documentação ao Ofício Registro de Imóveis de Chapecó para o devido registro de todas as matrículas envolvidas neste REURB;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5</w:t>
      </w:r>
      <w:r w:rsidRPr="001C07F8">
        <w:rPr>
          <w:rFonts w:ascii="Bookman Old Style" w:hAnsi="Bookman Old Style" w:cs="Arial"/>
          <w:sz w:val="24"/>
          <w:szCs w:val="24"/>
        </w:rPr>
        <w:t xml:space="preserve">.1.2 – </w:t>
      </w:r>
      <w:proofErr w:type="gramStart"/>
      <w:r w:rsidRPr="001C07F8">
        <w:rPr>
          <w:rFonts w:ascii="Bookman Old Style" w:hAnsi="Bookman Old Style" w:cs="Arial"/>
          <w:sz w:val="24"/>
          <w:szCs w:val="24"/>
        </w:rPr>
        <w:t>o</w:t>
      </w:r>
      <w:proofErr w:type="gramEnd"/>
      <w:r w:rsidRPr="001C07F8">
        <w:rPr>
          <w:rFonts w:ascii="Bookman Old Style" w:hAnsi="Bookman Old Style" w:cs="Arial"/>
          <w:sz w:val="24"/>
          <w:szCs w:val="24"/>
        </w:rPr>
        <w:t xml:space="preserve"> segundo pagamento, na ordem de 60% (sessenta por cento) será após a conclusão do registro das matrículas de todos os imóveis pertencentes ao REURB do imóvel atualmente com a matrícula imobiliária 105.199, junto ao Ofício Registro de Imóveis e a entrega de todas ao Município de Cordilheira Alta.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1C07F8">
        <w:rPr>
          <w:rFonts w:ascii="Bookman Old Style" w:hAnsi="Bookman Old Style"/>
          <w:b/>
          <w:sz w:val="24"/>
          <w:szCs w:val="24"/>
        </w:rPr>
        <w:t>CLÁUSULA SEXTA - DA GARANTIA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 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>6.1. A empresa vencedora deverá prestar os serviços conforme descritos do objeto, sendo fiscalizados quanto à qualidade, conferidos em termos quantitativos e qualitativos pelo responsável da secretaria solicitante do serviço, devendo o objeto estar de acordo para aprovação.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1C07F8">
        <w:rPr>
          <w:rFonts w:ascii="Bookman Old Style" w:hAnsi="Bookman Old Style"/>
          <w:b/>
          <w:sz w:val="24"/>
          <w:szCs w:val="24"/>
        </w:rPr>
        <w:t xml:space="preserve">CLÁUSULA SÉTIMA - DA RESCISÃO CONTRATUAL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7.1. A inexecução total ou parcial deste Contrato ensejará a sua rescisão administrativa, nas hipóteses previstas nos artigos 77 e 78 da Lei Federal nº 8.666/1993 e posteriores alterações, com as consequências previstas no artigo 80 da referida Lei, sem que caiba à </w:t>
      </w:r>
      <w:proofErr w:type="gramStart"/>
      <w:r w:rsidRPr="001C07F8">
        <w:rPr>
          <w:rFonts w:ascii="Bookman Old Style" w:hAnsi="Bookman Old Style"/>
          <w:sz w:val="24"/>
          <w:szCs w:val="24"/>
        </w:rPr>
        <w:t>CONTRATADA direito</w:t>
      </w:r>
      <w:proofErr w:type="gramEnd"/>
      <w:r w:rsidRPr="001C07F8">
        <w:rPr>
          <w:rFonts w:ascii="Bookman Old Style" w:hAnsi="Bookman Old Style"/>
          <w:sz w:val="24"/>
          <w:szCs w:val="24"/>
        </w:rPr>
        <w:t xml:space="preserve"> a qualquer indenização. 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7.2. A rescisão contratual poderá ser: 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7.2.1. Determinada por ato unilateral da Administração, nos casos enunciados nos incisos I a XII e XVII do artigo 78 da Lei Federal nº 8.666/1993; 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7.2.2. Amigável, mediante autorização da autoridade competente, reduzida a termo no processo licitatório, desde que demonstrada conveniência para a Administração. 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1C07F8">
        <w:rPr>
          <w:rFonts w:ascii="Bookman Old Style" w:hAnsi="Bookman Old Style"/>
          <w:b/>
          <w:sz w:val="24"/>
          <w:szCs w:val="24"/>
        </w:rPr>
        <w:t xml:space="preserve">CLÁUSULA OITAVA - DOS REAJUSTES 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8.1. - Os preços serão fixos e irreajustáveis.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1C07F8">
        <w:rPr>
          <w:rFonts w:ascii="Bookman Old Style" w:hAnsi="Bookman Old Style"/>
          <w:b/>
          <w:sz w:val="24"/>
          <w:szCs w:val="24"/>
        </w:rPr>
        <w:t xml:space="preserve">CLÁUSULA NONA - DAS OBRIGAÇÕES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>9.1 - São obrigações da Contratante: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>9.1.1 - Receber o objeto no prazo e condições estabelecidas no Edital e seus anexos;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lastRenderedPageBreak/>
        <w:t>9.1.2 - Verificar minuciosamente, no prazo fixado, a conformidade dos bens recebidos provisoriamente com as especificações constantes do Edital e da proposta, para fins de aceitação e recebimento definitivo;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>9.1.3 - Comunicar à Contratada, por escrito, sobre imperfeições, falhas ou irregularidades verificadas no objeto fornecido, para que seja substituído, reparado ou corrigido;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>9.1.4 - Acompanhar e fiscalizar o cumprimento das obrigações da Contratada, através de comissão/servidor especialmente designado;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>9.1.5 - Efetuar o pagamento à Contratada no valor correspondente ao fornecimento do objeto, no prazo e forma estabelecidos no Edital e seus anexos;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>9.1.6 - A Administração não responderá por quaisquer compromissos assumidos pela Contratada com terceiros, ainda que vinculados à execução do presente Termo de Contrato, bem como por qualquer dano causado a terceiros em decorrência de ato da Contratada, de seus empregados, prepostos ou subordinados.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9.1.7 - A Administração realizará pesquisa de preços periodicamente, em prazo não superior a 180 (cento e oitenta) dias, a fim de verificar a </w:t>
      </w:r>
      <w:proofErr w:type="spellStart"/>
      <w:r w:rsidRPr="001C07F8">
        <w:rPr>
          <w:rFonts w:ascii="Bookman Old Style" w:hAnsi="Bookman Old Style"/>
          <w:sz w:val="24"/>
          <w:szCs w:val="24"/>
        </w:rPr>
        <w:t>vantajosidade</w:t>
      </w:r>
      <w:proofErr w:type="spellEnd"/>
      <w:r w:rsidRPr="001C07F8">
        <w:rPr>
          <w:rFonts w:ascii="Bookman Old Style" w:hAnsi="Bookman Old Style"/>
          <w:sz w:val="24"/>
          <w:szCs w:val="24"/>
        </w:rPr>
        <w:t xml:space="preserve"> dos preços registrados em Ata.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>9.2 – São obrigações da contratada: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>9.2.1- A Contratada deve cumprir todas as obrigações constantes no Edital, seus anexos e sua proposta, assumindo como exclusivamente seus os riscos e as despesas decorrentes da boa e perfeita execução do objeto e, ainda: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>9.2.2- Efetuar a entrega do objeto em perfeitas condições, conforme especificações, prazo e local constantes no Edital e seus anexos, acompanhado da respectiva nota fiscal.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>9.2.3 - Responsabilizar-se pelos vícios e danos decorrentes do objeto, de acordo com os artigos 12, 13 e 17 a 27, do Código de Defesa do Consumidor (Lei nº 8.078, de 1990);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>9.2.4 - Substituir, reparar ou corrigir, às suas expensas, no prazo fixado neste Termo de Referência, o objeto com avarias ou defeitos;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>9.2.5 - Comunicar à Contratante, no prazo mínimo de 30 (trinta) dias que antecede a data da entrega, os motivos que impossibilitem o cumprimento do prazo previsto, com a devida comprovação;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>9.2.6 - Manter, durante toda a execução do contrato, em compatibilidade com as obrigações assumidas, todas as condições de habilitação e qualificação exigidas na licitação;</w:t>
      </w:r>
    </w:p>
    <w:p w:rsidR="00B56DFF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>9.2.7- Indicar preposto para representá-la durante a execução do contrato.</w:t>
      </w:r>
    </w:p>
    <w:p w:rsidR="00B56DFF" w:rsidRPr="00322AD7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9.3</w:t>
      </w:r>
      <w:r w:rsidRPr="001C07F8">
        <w:rPr>
          <w:rFonts w:ascii="Bookman Old Style" w:hAnsi="Bookman Old Style" w:cs="Arial"/>
          <w:sz w:val="24"/>
          <w:szCs w:val="24"/>
        </w:rPr>
        <w:t xml:space="preserve"> – Ao término de todo o trabalho, deverá entregar relatório de todos os serviços executados, bem como as matrículas de todos os imóveis, devidamente registradas no Ofício Registro de Imóveis de Chapecó.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1C07F8">
        <w:rPr>
          <w:rFonts w:ascii="Bookman Old Style" w:hAnsi="Bookman Old Style"/>
          <w:b/>
          <w:sz w:val="24"/>
          <w:szCs w:val="24"/>
        </w:rPr>
        <w:t xml:space="preserve">CLÁUSULA DÉCIMA - DAS PENALIDADES 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b/>
          <w:sz w:val="24"/>
          <w:szCs w:val="24"/>
        </w:rPr>
      </w:pP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10.1. Sem prejuízo das sanções previstas nos artigos. 86 e 87 da Lei 8.666/1993, a empresa contratada ficará sujeita às seguintes penalidades, assegurada a prévia defesa: 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10.1.2. Pelo atraso injustificado na execução do Contrato multa de 0,33% (trinta e três centésimos por cento), sobre o valor da obrigação não cumprida, por dia de atraso, limitada ao total de 20% (vinte por cento). 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lastRenderedPageBreak/>
        <w:t xml:space="preserve">10.1.3. Pela inexecução total ou parcial do Contrato, multa de 20% (vinte por cento), calculada sobre o valor do Contrato ou da parte não cumprida, e ainda, multa correspondente à diferença de preço resultante de nova licitação realizada para complementação ou realização da obrigação não cumprida. 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10.2. O valor a servir de base para o cálculo das multas referidas nos subitens 10.1.2 e 10.1.3 será o valor inicial do Contrato. 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10.3. Multa correspondente à diferença de preço resultante de nova licitação realizada para complementação ou realização da obrigação não cumprida 10.4. As multas aqui previstas não têm caráter compensatório, porém moratório e, consequentemente, o pagamento delas não exime a empresa contratada da reparação dos eventuais danos, perdas ou prejuízos que seu ato punível venha acarretar à Prefeitura Municipal de Cordilheira Alta. 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10.5. Sem prejuízo das penalidades de multa, fica a CONTRATADA que não cumprir as cláusulas contratuais, sujeitas ainda: 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10.5.1. Suspensão temporária de participação em licitação e impedimento de contratar com a Administração, por prazo não superior a dois anos. 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10.5.2. Declaração de inidoneidade para licitar ou contratar com a Administração Pública enquanto perdurarem os motivos determinantes da punição ou até que seja promovida a reabilitação perante a própria autoridade que aplicou a penalidade, que será concedida sempre que o contratado ressarcir a Administração pelos prejuízos resultante e após decorrido o prazo da sanção aplicada com base no inciso anterior. 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1C07F8">
        <w:rPr>
          <w:rFonts w:ascii="Bookman Old Style" w:hAnsi="Bookman Old Style"/>
          <w:b/>
          <w:sz w:val="24"/>
          <w:szCs w:val="24"/>
        </w:rPr>
        <w:t xml:space="preserve">CLÁUSULA DÉCIMA PRIMEIRA - DA CESSÃO OU TRANSFERÊNCIA 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11.1. O presente termo não poderá ser objeto de cessão ou transferência, no todo ou em parte. 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1C07F8">
        <w:rPr>
          <w:rFonts w:ascii="Bookman Old Style" w:hAnsi="Bookman Old Style"/>
          <w:b/>
          <w:sz w:val="24"/>
          <w:szCs w:val="24"/>
        </w:rPr>
        <w:t xml:space="preserve">CLÁUSULA DÉCIMA SEGUNDA - DA PUBLICAÇÃO DO CONTRATO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12.1. O CONTRATANTE providenciará a publicação respectiva, em resumo, do presente termo, na forma prevista em Lei. 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1C07F8">
        <w:rPr>
          <w:rFonts w:ascii="Bookman Old Style" w:hAnsi="Bookman Old Style"/>
          <w:b/>
          <w:sz w:val="24"/>
          <w:szCs w:val="24"/>
        </w:rPr>
        <w:t xml:space="preserve">CLÁUSULA DÉCIMA TERCEIRA - DAS DISPOSIÇÕES COMPLEMENTARES 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13.1. Os casos omissos ao presente termo serão resolvidos em estrita obediência às diretrizes da Lei Federal nº 8.666/1993, e posteriores alterações. 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1C07F8">
        <w:rPr>
          <w:rFonts w:ascii="Bookman Old Style" w:hAnsi="Bookman Old Style"/>
          <w:b/>
          <w:sz w:val="24"/>
          <w:szCs w:val="24"/>
        </w:rPr>
        <w:t>CLÁUSULA DÉCIMA QUARTA – DA FISCALIZAÇÃO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>14.1 - Nos termos do art. 67 Lei nº 8.666, de 1993, será designado representante para acompanhar e fiscalizar a entrega dos bens, anotando em registro próprio todas as ocorrências relacionadas com a execução e determinando o que for necessário à regularização de falhas ou defeitos observados.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14.1.1 - </w:t>
      </w:r>
      <w:r w:rsidRPr="001C07F8">
        <w:rPr>
          <w:rFonts w:ascii="Bookman Old Style" w:hAnsi="Bookman Old Style" w:cs="Arial"/>
          <w:sz w:val="24"/>
          <w:szCs w:val="24"/>
        </w:rPr>
        <w:t xml:space="preserve">A execução do contrato será acompanhada e fiscalizada </w:t>
      </w:r>
      <w:r w:rsidRPr="001C07F8">
        <w:rPr>
          <w:rFonts w:ascii="Bookman Old Style" w:hAnsi="Bookman Old Style" w:cs="Arial"/>
          <w:sz w:val="24"/>
          <w:szCs w:val="24"/>
          <w:lang w:eastAsia="zh-CN"/>
        </w:rPr>
        <w:t>pel</w:t>
      </w:r>
      <w:r>
        <w:rPr>
          <w:rFonts w:ascii="Bookman Old Style" w:hAnsi="Bookman Old Style" w:cs="Arial"/>
          <w:sz w:val="24"/>
          <w:szCs w:val="24"/>
          <w:lang w:eastAsia="zh-CN"/>
        </w:rPr>
        <w:t>a</w:t>
      </w:r>
      <w:r w:rsidRPr="001C07F8">
        <w:rPr>
          <w:rFonts w:ascii="Bookman Old Style" w:hAnsi="Bookman Old Style" w:cs="Arial"/>
          <w:sz w:val="24"/>
          <w:szCs w:val="24"/>
          <w:lang w:eastAsia="zh-CN"/>
        </w:rPr>
        <w:t xml:space="preserve"> </w:t>
      </w:r>
      <w:r w:rsidRPr="001C07F8">
        <w:rPr>
          <w:rFonts w:ascii="Bookman Old Style" w:hAnsi="Bookman Old Style" w:cs="Arial"/>
          <w:sz w:val="24"/>
          <w:szCs w:val="24"/>
        </w:rPr>
        <w:t>servidor</w:t>
      </w:r>
      <w:r>
        <w:rPr>
          <w:rFonts w:ascii="Bookman Old Style" w:hAnsi="Bookman Old Style" w:cs="Arial"/>
          <w:sz w:val="24"/>
          <w:szCs w:val="24"/>
        </w:rPr>
        <w:t>a</w:t>
      </w:r>
      <w:r w:rsidRPr="001C07F8">
        <w:rPr>
          <w:rFonts w:ascii="Bookman Old Style" w:hAnsi="Bookman Old Style" w:cs="Arial"/>
          <w:sz w:val="24"/>
          <w:szCs w:val="24"/>
        </w:rPr>
        <w:t xml:space="preserve"> </w:t>
      </w:r>
      <w:r w:rsidRPr="0068280C">
        <w:rPr>
          <w:rFonts w:ascii="Bookman Old Style" w:hAnsi="Bookman Old Style" w:cs="Arial"/>
          <w:b/>
          <w:sz w:val="24"/>
          <w:szCs w:val="24"/>
        </w:rPr>
        <w:t xml:space="preserve">Mireli </w:t>
      </w:r>
      <w:proofErr w:type="spellStart"/>
      <w:r w:rsidRPr="0068280C">
        <w:rPr>
          <w:rFonts w:ascii="Bookman Old Style" w:hAnsi="Bookman Old Style" w:cs="Arial"/>
          <w:b/>
          <w:sz w:val="24"/>
          <w:szCs w:val="24"/>
        </w:rPr>
        <w:t>Pezzini</w:t>
      </w:r>
      <w:proofErr w:type="spellEnd"/>
      <w:r w:rsidRPr="0068280C">
        <w:rPr>
          <w:rFonts w:ascii="Bookman Old Style" w:hAnsi="Bookman Old Style" w:cs="Arial"/>
          <w:b/>
          <w:sz w:val="24"/>
          <w:szCs w:val="24"/>
        </w:rPr>
        <w:t xml:space="preserve"> Rocha – engenheira civil, matrícula n° 13431/02 </w:t>
      </w:r>
      <w:r w:rsidRPr="001C07F8">
        <w:rPr>
          <w:rFonts w:ascii="Bookman Old Style" w:hAnsi="Bookman Old Style" w:cs="Arial"/>
          <w:sz w:val="24"/>
          <w:szCs w:val="24"/>
        </w:rPr>
        <w:t>que atuara como representante institucional</w:t>
      </w:r>
      <w:r w:rsidRPr="001C07F8">
        <w:rPr>
          <w:rFonts w:ascii="Bookman Old Style" w:hAnsi="Bookman Old Style" w:cs="Arial"/>
          <w:b/>
          <w:sz w:val="24"/>
          <w:szCs w:val="24"/>
        </w:rPr>
        <w:t>,</w:t>
      </w:r>
      <w:r w:rsidRPr="001C07F8">
        <w:rPr>
          <w:rFonts w:ascii="Bookman Old Style" w:hAnsi="Bookman Old Style" w:cs="Arial"/>
          <w:sz w:val="24"/>
          <w:szCs w:val="24"/>
        </w:rPr>
        <w:t xml:space="preserve"> nos termos do artigo 67 da Lei 8666/93</w:t>
      </w:r>
      <w:r w:rsidRPr="001C07F8">
        <w:rPr>
          <w:rFonts w:ascii="Bookman Old Style" w:hAnsi="Bookman Old Style"/>
          <w:sz w:val="24"/>
          <w:szCs w:val="24"/>
        </w:rPr>
        <w:t>.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14.2 - A fiscalização de que trata este item não exclui nem reduz a responsabilidade da Contratada, inclusive perante terceiros, por qualquer irregularidade, ainda que </w:t>
      </w:r>
      <w:r w:rsidRPr="001C07F8">
        <w:rPr>
          <w:rFonts w:ascii="Bookman Old Style" w:hAnsi="Bookman Old Style"/>
          <w:sz w:val="24"/>
          <w:szCs w:val="24"/>
        </w:rPr>
        <w:lastRenderedPageBreak/>
        <w:t xml:space="preserve">resultante de imperfeições técnicas ou vícios redibitórios, e, na ocorrência desta, não implica em </w:t>
      </w:r>
      <w:proofErr w:type="spellStart"/>
      <w:r w:rsidRPr="001C07F8">
        <w:rPr>
          <w:rFonts w:ascii="Bookman Old Style" w:hAnsi="Bookman Old Style"/>
          <w:sz w:val="24"/>
          <w:szCs w:val="24"/>
        </w:rPr>
        <w:t>co-responsabilidade</w:t>
      </w:r>
      <w:proofErr w:type="spellEnd"/>
      <w:r w:rsidRPr="001C07F8">
        <w:rPr>
          <w:rFonts w:ascii="Bookman Old Style" w:hAnsi="Bookman Old Style"/>
          <w:sz w:val="24"/>
          <w:szCs w:val="24"/>
        </w:rPr>
        <w:t xml:space="preserve"> da Administração ou de seus agentes e prepostos, de conformidade com o art. 70 da Lei nº 8.666, de 1993.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>14.3 - O representante da Administração anotará em registro próprio todas as ocorrências relacionadas com a execução do contrato, indicando dia, mês e ano, bem como o nome dos funcionários eventualmente envolvidos, determinando o que for necessário à regularização das falhas ou defeitos observados e encaminhando os apontamentos à autoridade competente para as providências cabíveis.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 </w:t>
      </w:r>
      <w:r w:rsidRPr="001C07F8">
        <w:rPr>
          <w:rFonts w:ascii="Bookman Old Style" w:hAnsi="Bookman Old Style"/>
          <w:b/>
          <w:sz w:val="24"/>
          <w:szCs w:val="24"/>
        </w:rPr>
        <w:t xml:space="preserve">CLÁUSULA QUINTA - DO FORO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15.1. Fica eleito o Foro da Comarca de Chapecó/SC, para qualquer procedimento relacionado com o cumprimento do presente Contrato.  </w:t>
      </w: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</w:p>
    <w:p w:rsidR="00B56DFF" w:rsidRPr="001C07F8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E, para firmeza e validade do que aqui ficou estipulado, foi lavrado o presente termo em 03 (três) vias de igual teor, que, depois de lido e achado conforme, é assinado pelas partes contratantes e por duas testemunhas que a tudo assistiram.  </w:t>
      </w:r>
    </w:p>
    <w:p w:rsidR="00E96391" w:rsidRDefault="00E96391" w:rsidP="00B56DFF">
      <w:pPr>
        <w:spacing w:line="240" w:lineRule="auto"/>
        <w:contextualSpacing/>
        <w:mirrorIndents/>
        <w:jc w:val="right"/>
        <w:rPr>
          <w:rFonts w:ascii="Bookman Old Style" w:hAnsi="Bookman Old Style"/>
          <w:sz w:val="24"/>
          <w:szCs w:val="24"/>
        </w:rPr>
      </w:pPr>
    </w:p>
    <w:p w:rsidR="00B56DFF" w:rsidRPr="001C07F8" w:rsidRDefault="00B56DFF" w:rsidP="00B56DFF">
      <w:pPr>
        <w:spacing w:line="240" w:lineRule="auto"/>
        <w:contextualSpacing/>
        <w:mirrorIndents/>
        <w:jc w:val="right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Cordilheira Alta, SC, </w:t>
      </w:r>
      <w:r w:rsidR="00E96391">
        <w:rPr>
          <w:rFonts w:ascii="Bookman Old Style" w:hAnsi="Bookman Old Style"/>
          <w:sz w:val="24"/>
          <w:szCs w:val="24"/>
        </w:rPr>
        <w:t>28</w:t>
      </w:r>
      <w:r w:rsidRPr="001C07F8">
        <w:rPr>
          <w:rFonts w:ascii="Bookman Old Style" w:hAnsi="Bookman Old Style"/>
          <w:sz w:val="24"/>
          <w:szCs w:val="24"/>
        </w:rPr>
        <w:t xml:space="preserve"> de </w:t>
      </w:r>
      <w:r w:rsidR="00E96391">
        <w:rPr>
          <w:rFonts w:ascii="Bookman Old Style" w:hAnsi="Bookman Old Style"/>
          <w:sz w:val="24"/>
          <w:szCs w:val="24"/>
        </w:rPr>
        <w:t>junho</w:t>
      </w:r>
      <w:r w:rsidRPr="001C07F8">
        <w:rPr>
          <w:rFonts w:ascii="Bookman Old Style" w:hAnsi="Bookman Old Style"/>
          <w:sz w:val="24"/>
          <w:szCs w:val="24"/>
        </w:rPr>
        <w:t xml:space="preserve"> de 2023.  </w:t>
      </w:r>
    </w:p>
    <w:p w:rsidR="00B56DFF" w:rsidRDefault="00B56DFF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</w:p>
    <w:p w:rsidR="00E96391" w:rsidRPr="001C07F8" w:rsidRDefault="00E96391" w:rsidP="00B56DFF">
      <w:pPr>
        <w:spacing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</w:p>
    <w:p w:rsidR="00B56DFF" w:rsidRPr="001C07F8" w:rsidRDefault="00B56DFF" w:rsidP="00B56DFF">
      <w:pPr>
        <w:spacing w:line="240" w:lineRule="auto"/>
        <w:contextualSpacing/>
        <w:mirrorIndents/>
        <w:jc w:val="center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>________________________________</w:t>
      </w:r>
    </w:p>
    <w:p w:rsidR="00B56DFF" w:rsidRPr="001C07F8" w:rsidRDefault="00B56DFF" w:rsidP="00B56DFF">
      <w:pPr>
        <w:spacing w:line="240" w:lineRule="auto"/>
        <w:contextualSpacing/>
        <w:mirrorIndents/>
        <w:jc w:val="center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>CLODOALDO BRIANCINI</w:t>
      </w:r>
    </w:p>
    <w:p w:rsidR="00B56DFF" w:rsidRPr="001C07F8" w:rsidRDefault="00B56DFF" w:rsidP="00B56DFF">
      <w:pPr>
        <w:spacing w:line="240" w:lineRule="auto"/>
        <w:contextualSpacing/>
        <w:mirrorIndents/>
        <w:jc w:val="center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>Prefeito Municipal</w:t>
      </w:r>
    </w:p>
    <w:p w:rsidR="00B56DFF" w:rsidRDefault="00B56DFF" w:rsidP="00B56DFF">
      <w:pPr>
        <w:spacing w:line="240" w:lineRule="auto"/>
        <w:contextualSpacing/>
        <w:mirrorIndents/>
        <w:rPr>
          <w:rFonts w:ascii="Bookman Old Style" w:hAnsi="Bookman Old Style"/>
          <w:sz w:val="24"/>
          <w:szCs w:val="24"/>
        </w:rPr>
      </w:pPr>
    </w:p>
    <w:p w:rsidR="00E96391" w:rsidRDefault="00E96391" w:rsidP="00B56DFF">
      <w:pPr>
        <w:spacing w:line="240" w:lineRule="auto"/>
        <w:contextualSpacing/>
        <w:mirrorIndents/>
        <w:rPr>
          <w:rFonts w:ascii="Bookman Old Style" w:hAnsi="Bookman Old Style"/>
          <w:sz w:val="24"/>
          <w:szCs w:val="24"/>
        </w:rPr>
      </w:pPr>
    </w:p>
    <w:p w:rsidR="00E96391" w:rsidRPr="001C07F8" w:rsidRDefault="00E96391" w:rsidP="00B56DFF">
      <w:pPr>
        <w:spacing w:line="240" w:lineRule="auto"/>
        <w:contextualSpacing/>
        <w:mirrorIndents/>
        <w:rPr>
          <w:rFonts w:ascii="Bookman Old Style" w:hAnsi="Bookman Old Style"/>
          <w:sz w:val="24"/>
          <w:szCs w:val="24"/>
        </w:rPr>
      </w:pPr>
    </w:p>
    <w:p w:rsidR="00B56DFF" w:rsidRPr="001C07F8" w:rsidRDefault="00B56DFF" w:rsidP="00B56DFF">
      <w:pPr>
        <w:spacing w:line="240" w:lineRule="auto"/>
        <w:contextualSpacing/>
        <w:mirrorIndents/>
        <w:jc w:val="center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>_________________________</w:t>
      </w:r>
    </w:p>
    <w:p w:rsidR="009E7A3D" w:rsidRDefault="009E7A3D" w:rsidP="00B56DFF">
      <w:pPr>
        <w:spacing w:line="240" w:lineRule="auto"/>
        <w:contextualSpacing/>
        <w:mirrorIndents/>
        <w:jc w:val="center"/>
        <w:rPr>
          <w:rFonts w:ascii="Bookman Old Style" w:hAnsi="Bookman Old Style"/>
          <w:sz w:val="24"/>
          <w:szCs w:val="24"/>
        </w:rPr>
      </w:pPr>
      <w:r w:rsidRPr="00F72D9D">
        <w:rPr>
          <w:rFonts w:ascii="Bookman Old Style" w:eastAsiaTheme="minorHAnsi" w:hAnsi="Bookman Old Style" w:cs="Arial-BoldMT"/>
          <w:b/>
          <w:bCs/>
          <w:sz w:val="24"/>
          <w:szCs w:val="24"/>
        </w:rPr>
        <w:t>GEOSET, ENGENHARIA E TOPOGRAFIA LTDA</w:t>
      </w:r>
    </w:p>
    <w:p w:rsidR="009E7A3D" w:rsidRDefault="009E7A3D" w:rsidP="00B56DFF">
      <w:pPr>
        <w:spacing w:line="240" w:lineRule="auto"/>
        <w:contextualSpacing/>
        <w:mirrorIndents/>
        <w:jc w:val="center"/>
        <w:rPr>
          <w:rFonts w:ascii="Bookman Old Style" w:hAnsi="Bookman Old Style"/>
          <w:sz w:val="24"/>
          <w:szCs w:val="24"/>
        </w:rPr>
      </w:pPr>
      <w:r w:rsidRPr="00F72D9D">
        <w:rPr>
          <w:rFonts w:ascii="Bookman Old Style" w:hAnsi="Bookman Old Style"/>
          <w:sz w:val="24"/>
          <w:szCs w:val="24"/>
        </w:rPr>
        <w:t xml:space="preserve"> CNPJ n. </w:t>
      </w:r>
      <w:r w:rsidRPr="00F72D9D">
        <w:rPr>
          <w:rFonts w:ascii="Bookman Old Style" w:eastAsiaTheme="minorHAnsi" w:hAnsi="Bookman Old Style" w:cs="Arial-BoldMT"/>
          <w:b/>
          <w:bCs/>
          <w:sz w:val="24"/>
          <w:szCs w:val="24"/>
        </w:rPr>
        <w:t>14.309.577/0001-94</w:t>
      </w:r>
    </w:p>
    <w:p w:rsidR="009E7A3D" w:rsidRDefault="009E7A3D" w:rsidP="00B56DFF">
      <w:pPr>
        <w:spacing w:line="240" w:lineRule="auto"/>
        <w:contextualSpacing/>
        <w:mirrorIndents/>
        <w:jc w:val="center"/>
        <w:rPr>
          <w:rFonts w:ascii="Bookman Old Style" w:hAnsi="Bookman Old Style"/>
          <w:sz w:val="24"/>
          <w:szCs w:val="24"/>
        </w:rPr>
      </w:pPr>
      <w:r w:rsidRPr="00F72D9D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F72D9D">
        <w:rPr>
          <w:rFonts w:ascii="Bookman Old Style" w:hAnsi="Bookman Old Style"/>
          <w:sz w:val="24"/>
          <w:szCs w:val="24"/>
        </w:rPr>
        <w:t>Idacir</w:t>
      </w:r>
      <w:proofErr w:type="spellEnd"/>
      <w:r w:rsidRPr="00F72D9D">
        <w:rPr>
          <w:rFonts w:ascii="Bookman Old Style" w:hAnsi="Bookman Old Style"/>
          <w:sz w:val="24"/>
          <w:szCs w:val="24"/>
        </w:rPr>
        <w:t xml:space="preserve"> Antonio Siviero</w:t>
      </w:r>
    </w:p>
    <w:p w:rsidR="00B56DFF" w:rsidRPr="001C07F8" w:rsidRDefault="00B56DFF" w:rsidP="00B56DFF">
      <w:pPr>
        <w:spacing w:line="240" w:lineRule="auto"/>
        <w:contextualSpacing/>
        <w:mirrorIndents/>
        <w:jc w:val="center"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>Contratada</w:t>
      </w:r>
    </w:p>
    <w:p w:rsidR="00B56DFF" w:rsidRPr="001C07F8" w:rsidRDefault="00B56DFF" w:rsidP="00B56DFF">
      <w:pPr>
        <w:spacing w:line="240" w:lineRule="auto"/>
        <w:contextualSpacing/>
        <w:mirrorIndents/>
        <w:jc w:val="center"/>
        <w:rPr>
          <w:rFonts w:ascii="Bookman Old Style" w:hAnsi="Bookman Old Style"/>
          <w:sz w:val="24"/>
          <w:szCs w:val="24"/>
        </w:rPr>
      </w:pPr>
    </w:p>
    <w:p w:rsidR="00B56DFF" w:rsidRPr="001C07F8" w:rsidRDefault="00B56DFF" w:rsidP="00B56DFF">
      <w:pPr>
        <w:spacing w:line="240" w:lineRule="auto"/>
        <w:contextualSpacing/>
        <w:mirrorIndents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>Testemunhas:</w:t>
      </w:r>
    </w:p>
    <w:p w:rsidR="00B56DFF" w:rsidRPr="001C07F8" w:rsidRDefault="00B56DFF" w:rsidP="00B56DFF">
      <w:pPr>
        <w:spacing w:line="240" w:lineRule="auto"/>
        <w:contextualSpacing/>
        <w:mirrorIndents/>
        <w:jc w:val="center"/>
        <w:rPr>
          <w:rFonts w:ascii="Bookman Old Style" w:hAnsi="Bookman Old Style"/>
          <w:sz w:val="24"/>
          <w:szCs w:val="24"/>
        </w:rPr>
      </w:pPr>
    </w:p>
    <w:p w:rsidR="00B56DFF" w:rsidRPr="001C07F8" w:rsidRDefault="00B56DFF" w:rsidP="00B56DFF">
      <w:pPr>
        <w:spacing w:line="240" w:lineRule="auto"/>
        <w:contextualSpacing/>
        <w:mirrorIndents/>
        <w:rPr>
          <w:rFonts w:ascii="Bookman Old Style" w:hAnsi="Bookman Old Style"/>
          <w:sz w:val="24"/>
          <w:szCs w:val="24"/>
        </w:rPr>
      </w:pPr>
    </w:p>
    <w:p w:rsidR="00B56DFF" w:rsidRPr="001C07F8" w:rsidRDefault="00B56DFF" w:rsidP="00B56DFF">
      <w:pPr>
        <w:spacing w:line="240" w:lineRule="auto"/>
        <w:contextualSpacing/>
        <w:mirrorIndents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   _____________________</w:t>
      </w:r>
      <w:r w:rsidRPr="001C07F8">
        <w:rPr>
          <w:rFonts w:ascii="Bookman Old Style" w:hAnsi="Bookman Old Style"/>
          <w:sz w:val="24"/>
          <w:szCs w:val="24"/>
        </w:rPr>
        <w:tab/>
      </w:r>
      <w:r w:rsidRPr="001C07F8">
        <w:rPr>
          <w:rFonts w:ascii="Bookman Old Style" w:hAnsi="Bookman Old Style"/>
          <w:sz w:val="24"/>
          <w:szCs w:val="24"/>
        </w:rPr>
        <w:tab/>
      </w:r>
      <w:r w:rsidRPr="001C07F8">
        <w:rPr>
          <w:rFonts w:ascii="Bookman Old Style" w:hAnsi="Bookman Old Style"/>
          <w:sz w:val="24"/>
          <w:szCs w:val="24"/>
        </w:rPr>
        <w:tab/>
      </w:r>
      <w:r w:rsidRPr="001C07F8">
        <w:rPr>
          <w:rFonts w:ascii="Bookman Old Style" w:hAnsi="Bookman Old Style"/>
          <w:sz w:val="24"/>
          <w:szCs w:val="24"/>
        </w:rPr>
        <w:tab/>
        <w:t xml:space="preserve"> _____________________</w:t>
      </w:r>
    </w:p>
    <w:p w:rsidR="00B56DFF" w:rsidRPr="001C07F8" w:rsidRDefault="00B56DFF" w:rsidP="00B56DFF">
      <w:pPr>
        <w:spacing w:line="240" w:lineRule="auto"/>
        <w:contextualSpacing/>
        <w:mirrorIndents/>
        <w:rPr>
          <w:rFonts w:ascii="Bookman Old Style" w:hAnsi="Bookman Old Style"/>
          <w:sz w:val="24"/>
          <w:szCs w:val="24"/>
        </w:rPr>
      </w:pPr>
      <w:r w:rsidRPr="001C07F8">
        <w:rPr>
          <w:rFonts w:ascii="Bookman Old Style" w:hAnsi="Bookman Old Style"/>
          <w:sz w:val="24"/>
          <w:szCs w:val="24"/>
        </w:rPr>
        <w:t xml:space="preserve">           Angelita Gabriel</w:t>
      </w:r>
      <w:r w:rsidRPr="001C07F8">
        <w:rPr>
          <w:rFonts w:ascii="Bookman Old Style" w:hAnsi="Bookman Old Style"/>
          <w:sz w:val="24"/>
          <w:szCs w:val="24"/>
        </w:rPr>
        <w:tab/>
      </w:r>
      <w:r w:rsidRPr="001C07F8">
        <w:rPr>
          <w:rFonts w:ascii="Bookman Old Style" w:hAnsi="Bookman Old Style"/>
          <w:sz w:val="24"/>
          <w:szCs w:val="24"/>
        </w:rPr>
        <w:tab/>
        <w:t xml:space="preserve">          </w:t>
      </w:r>
      <w:r w:rsidRPr="001C07F8">
        <w:rPr>
          <w:rFonts w:ascii="Bookman Old Style" w:hAnsi="Bookman Old Style"/>
          <w:sz w:val="24"/>
          <w:szCs w:val="24"/>
        </w:rPr>
        <w:tab/>
      </w:r>
      <w:r w:rsidRPr="001C07F8">
        <w:rPr>
          <w:rFonts w:ascii="Bookman Old Style" w:hAnsi="Bookman Old Style"/>
          <w:sz w:val="24"/>
          <w:szCs w:val="24"/>
        </w:rPr>
        <w:tab/>
        <w:t xml:space="preserve">     Laura Muniz da Silva</w:t>
      </w:r>
    </w:p>
    <w:p w:rsidR="00B56DFF" w:rsidRPr="001C07F8" w:rsidRDefault="00B56DFF" w:rsidP="00B56DFF">
      <w:pPr>
        <w:spacing w:line="240" w:lineRule="auto"/>
        <w:contextualSpacing/>
        <w:mirrorIndents/>
        <w:rPr>
          <w:rFonts w:ascii="Bookman Old Style" w:hAnsi="Bookman Old Style"/>
          <w:sz w:val="24"/>
          <w:szCs w:val="24"/>
          <w:lang w:eastAsia="pt-BR"/>
        </w:rPr>
      </w:pPr>
      <w:r w:rsidRPr="001C07F8">
        <w:rPr>
          <w:rFonts w:ascii="Bookman Old Style" w:hAnsi="Bookman Old Style"/>
          <w:sz w:val="24"/>
          <w:szCs w:val="24"/>
        </w:rPr>
        <w:t xml:space="preserve">          CPF: ***.893.109-**</w:t>
      </w:r>
      <w:r w:rsidRPr="001C07F8">
        <w:rPr>
          <w:rFonts w:ascii="Bookman Old Style" w:hAnsi="Bookman Old Style"/>
          <w:sz w:val="24"/>
          <w:szCs w:val="24"/>
        </w:rPr>
        <w:tab/>
      </w:r>
      <w:r w:rsidRPr="001C07F8">
        <w:rPr>
          <w:rFonts w:ascii="Bookman Old Style" w:hAnsi="Bookman Old Style"/>
          <w:sz w:val="24"/>
          <w:szCs w:val="24"/>
        </w:rPr>
        <w:tab/>
        <w:t xml:space="preserve"> </w:t>
      </w:r>
      <w:r w:rsidRPr="001C07F8">
        <w:rPr>
          <w:rFonts w:ascii="Bookman Old Style" w:hAnsi="Bookman Old Style"/>
          <w:sz w:val="24"/>
          <w:szCs w:val="24"/>
        </w:rPr>
        <w:tab/>
        <w:t xml:space="preserve">               CPF: ***241.889**</w:t>
      </w:r>
    </w:p>
    <w:p w:rsidR="00DD7BD4" w:rsidRDefault="00DD7BD4"/>
    <w:sectPr w:rsidR="00DD7BD4" w:rsidSect="0067786F">
      <w:headerReference w:type="default" r:id="rId5"/>
      <w:footerReference w:type="default" r:id="rId6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0ADE" w:rsidRPr="00B15F6D" w:rsidRDefault="000562E2" w:rsidP="00B15F6D">
    <w:pPr>
      <w:spacing w:after="0" w:line="240" w:lineRule="auto"/>
      <w:ind w:left="13" w:right="11"/>
      <w:jc w:val="center"/>
      <w:rPr>
        <w:rFonts w:ascii="Bookman Old Style" w:hAnsi="Bookman Old Style"/>
        <w:b/>
        <w:sz w:val="12"/>
        <w:szCs w:val="12"/>
      </w:rPr>
    </w:pPr>
    <w:r w:rsidRPr="00B15F6D">
      <w:rPr>
        <w:rFonts w:ascii="Bookman Old Style" w:hAnsi="Bookman Old Style"/>
        <w:sz w:val="12"/>
        <w:szCs w:val="12"/>
      </w:rPr>
      <w:tab/>
    </w:r>
    <w:r w:rsidRPr="00B15F6D">
      <w:rPr>
        <w:rFonts w:ascii="Bookman Old Style" w:hAnsi="Bookman Old Style"/>
        <w:sz w:val="12"/>
        <w:szCs w:val="12"/>
      </w:rPr>
      <w:tab/>
    </w:r>
    <w:r w:rsidRPr="00B15F6D">
      <w:rPr>
        <w:rFonts w:ascii="Bookman Old Style" w:hAnsi="Bookman Old Style"/>
        <w:b/>
        <w:sz w:val="12"/>
        <w:szCs w:val="12"/>
      </w:rPr>
      <w:t>RUA</w:t>
    </w:r>
    <w:r w:rsidRPr="00B15F6D">
      <w:rPr>
        <w:rFonts w:ascii="Bookman Old Style" w:hAnsi="Bookman Old Style"/>
        <w:b/>
        <w:spacing w:val="-1"/>
        <w:sz w:val="12"/>
        <w:szCs w:val="12"/>
      </w:rPr>
      <w:t xml:space="preserve"> </w:t>
    </w:r>
    <w:r w:rsidRPr="00B15F6D">
      <w:rPr>
        <w:rFonts w:ascii="Bookman Old Style" w:hAnsi="Bookman Old Style"/>
        <w:b/>
        <w:sz w:val="12"/>
        <w:szCs w:val="12"/>
      </w:rPr>
      <w:t>CELSO</w:t>
    </w:r>
    <w:r w:rsidRPr="00B15F6D">
      <w:rPr>
        <w:rFonts w:ascii="Bookman Old Style" w:hAnsi="Bookman Old Style"/>
        <w:b/>
        <w:spacing w:val="-2"/>
        <w:sz w:val="12"/>
        <w:szCs w:val="12"/>
      </w:rPr>
      <w:t xml:space="preserve"> </w:t>
    </w:r>
    <w:r w:rsidRPr="00B15F6D">
      <w:rPr>
        <w:rFonts w:ascii="Bookman Old Style" w:hAnsi="Bookman Old Style"/>
        <w:b/>
        <w:sz w:val="12"/>
        <w:szCs w:val="12"/>
      </w:rPr>
      <w:t>TOZZO,</w:t>
    </w:r>
    <w:r w:rsidRPr="00B15F6D">
      <w:rPr>
        <w:rFonts w:ascii="Bookman Old Style" w:hAnsi="Bookman Old Style"/>
        <w:b/>
        <w:spacing w:val="-1"/>
        <w:sz w:val="12"/>
        <w:szCs w:val="12"/>
      </w:rPr>
      <w:t xml:space="preserve"> </w:t>
    </w:r>
    <w:r w:rsidRPr="00B15F6D">
      <w:rPr>
        <w:rFonts w:ascii="Bookman Old Style" w:hAnsi="Bookman Old Style"/>
        <w:b/>
        <w:sz w:val="12"/>
        <w:szCs w:val="12"/>
      </w:rPr>
      <w:t>27</w:t>
    </w:r>
    <w:r w:rsidRPr="00B15F6D">
      <w:rPr>
        <w:rFonts w:ascii="Bookman Old Style" w:hAnsi="Bookman Old Style"/>
        <w:b/>
        <w:spacing w:val="-2"/>
        <w:sz w:val="12"/>
        <w:szCs w:val="12"/>
      </w:rPr>
      <w:t xml:space="preserve"> </w:t>
    </w:r>
    <w:r w:rsidRPr="00B15F6D">
      <w:rPr>
        <w:rFonts w:ascii="Bookman Old Style" w:hAnsi="Bookman Old Style"/>
        <w:b/>
        <w:sz w:val="12"/>
        <w:szCs w:val="12"/>
      </w:rPr>
      <w:t>CEP:</w:t>
    </w:r>
    <w:r w:rsidRPr="00B15F6D">
      <w:rPr>
        <w:rFonts w:ascii="Bookman Old Style" w:hAnsi="Bookman Old Style"/>
        <w:b/>
        <w:spacing w:val="-2"/>
        <w:sz w:val="12"/>
        <w:szCs w:val="12"/>
      </w:rPr>
      <w:t xml:space="preserve"> </w:t>
    </w:r>
    <w:r w:rsidRPr="00B15F6D">
      <w:rPr>
        <w:rFonts w:ascii="Bookman Old Style" w:hAnsi="Bookman Old Style"/>
        <w:b/>
        <w:sz w:val="12"/>
        <w:szCs w:val="12"/>
      </w:rPr>
      <w:t>89.819-000</w:t>
    </w:r>
    <w:r w:rsidRPr="00B15F6D">
      <w:rPr>
        <w:rFonts w:ascii="Bookman Old Style" w:hAnsi="Bookman Old Style"/>
        <w:b/>
        <w:spacing w:val="-1"/>
        <w:sz w:val="12"/>
        <w:szCs w:val="12"/>
      </w:rPr>
      <w:t xml:space="preserve"> </w:t>
    </w:r>
    <w:r w:rsidRPr="00B15F6D">
      <w:rPr>
        <w:rFonts w:ascii="Bookman Old Style" w:hAnsi="Bookman Old Style"/>
        <w:b/>
        <w:sz w:val="12"/>
        <w:szCs w:val="12"/>
      </w:rPr>
      <w:t>–</w:t>
    </w:r>
    <w:r w:rsidRPr="00B15F6D">
      <w:rPr>
        <w:rFonts w:ascii="Bookman Old Style" w:hAnsi="Bookman Old Style"/>
        <w:b/>
        <w:spacing w:val="-3"/>
        <w:sz w:val="12"/>
        <w:szCs w:val="12"/>
      </w:rPr>
      <w:t xml:space="preserve"> </w:t>
    </w:r>
    <w:r w:rsidRPr="00B15F6D">
      <w:rPr>
        <w:rFonts w:ascii="Bookman Old Style" w:hAnsi="Bookman Old Style"/>
        <w:b/>
        <w:sz w:val="12"/>
        <w:szCs w:val="12"/>
      </w:rPr>
      <w:t>FONE:</w:t>
    </w:r>
    <w:r w:rsidRPr="00B15F6D">
      <w:rPr>
        <w:rFonts w:ascii="Bookman Old Style" w:hAnsi="Bookman Old Style"/>
        <w:b/>
        <w:spacing w:val="-2"/>
        <w:sz w:val="12"/>
        <w:szCs w:val="12"/>
      </w:rPr>
      <w:t xml:space="preserve"> </w:t>
    </w:r>
    <w:r w:rsidRPr="00B15F6D">
      <w:rPr>
        <w:rFonts w:ascii="Bookman Old Style" w:hAnsi="Bookman Old Style"/>
        <w:b/>
        <w:sz w:val="12"/>
        <w:szCs w:val="12"/>
      </w:rPr>
      <w:t>(49) 3358-9100</w:t>
    </w:r>
    <w:r w:rsidRPr="00B15F6D">
      <w:rPr>
        <w:rFonts w:ascii="Bookman Old Style" w:hAnsi="Bookman Old Style"/>
        <w:b/>
        <w:spacing w:val="-1"/>
        <w:sz w:val="12"/>
        <w:szCs w:val="12"/>
      </w:rPr>
      <w:t xml:space="preserve"> </w:t>
    </w:r>
    <w:r w:rsidRPr="00B15F6D">
      <w:rPr>
        <w:rFonts w:ascii="Bookman Old Style" w:hAnsi="Bookman Old Style"/>
        <w:b/>
        <w:sz w:val="12"/>
        <w:szCs w:val="12"/>
      </w:rPr>
      <w:t>–</w:t>
    </w:r>
    <w:r w:rsidRPr="00B15F6D">
      <w:rPr>
        <w:rFonts w:ascii="Bookman Old Style" w:hAnsi="Bookman Old Style"/>
        <w:b/>
        <w:spacing w:val="-3"/>
        <w:sz w:val="12"/>
        <w:szCs w:val="12"/>
      </w:rPr>
      <w:t xml:space="preserve"> </w:t>
    </w:r>
    <w:r w:rsidRPr="00B15F6D">
      <w:rPr>
        <w:rFonts w:ascii="Bookman Old Style" w:hAnsi="Bookman Old Style"/>
        <w:b/>
        <w:sz w:val="12"/>
        <w:szCs w:val="12"/>
      </w:rPr>
      <w:t>CORDILHEIRA ALTA –</w:t>
    </w:r>
    <w:r w:rsidRPr="00B15F6D">
      <w:rPr>
        <w:rFonts w:ascii="Bookman Old Style" w:hAnsi="Bookman Old Style"/>
        <w:b/>
        <w:spacing w:val="-3"/>
        <w:sz w:val="12"/>
        <w:szCs w:val="12"/>
      </w:rPr>
      <w:t xml:space="preserve"> </w:t>
    </w:r>
    <w:r w:rsidRPr="00B15F6D">
      <w:rPr>
        <w:rFonts w:ascii="Bookman Old Style" w:hAnsi="Bookman Old Style"/>
        <w:b/>
        <w:sz w:val="12"/>
        <w:szCs w:val="12"/>
      </w:rPr>
      <w:t>SC</w:t>
    </w:r>
  </w:p>
  <w:p w:rsidR="00020ADE" w:rsidRPr="00B15F6D" w:rsidRDefault="000562E2" w:rsidP="00B15F6D">
    <w:pPr>
      <w:spacing w:after="0" w:line="240" w:lineRule="auto"/>
      <w:ind w:left="7" w:right="11"/>
      <w:jc w:val="center"/>
      <w:rPr>
        <w:rFonts w:ascii="Bookman Old Style" w:hAnsi="Bookman Old Style"/>
        <w:b/>
        <w:sz w:val="12"/>
        <w:szCs w:val="12"/>
      </w:rPr>
    </w:pPr>
    <w:hyperlink r:id="rId1">
      <w:r w:rsidRPr="00B15F6D">
        <w:rPr>
          <w:rFonts w:ascii="Bookman Old Style" w:hAnsi="Bookman Old Style"/>
          <w:b/>
          <w:color w:val="0000FF"/>
          <w:sz w:val="12"/>
          <w:szCs w:val="12"/>
          <w:u w:val="single" w:color="0000FF"/>
        </w:rPr>
        <w:t>www.pmcordi.sc.gov.br</w:t>
      </w:r>
    </w:hyperlink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0ADE" w:rsidRDefault="00B56DFF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page">
            <wp:posOffset>1567180</wp:posOffset>
          </wp:positionH>
          <wp:positionV relativeFrom="page">
            <wp:posOffset>144780</wp:posOffset>
          </wp:positionV>
          <wp:extent cx="4581525" cy="771525"/>
          <wp:effectExtent l="0" t="0" r="9525" b="9525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77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8152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20ADE" w:rsidRDefault="000562E2">
    <w:pPr>
      <w:pStyle w:val="Cabealho"/>
    </w:pPr>
  </w:p>
  <w:p w:rsidR="00020ADE" w:rsidRDefault="000562E2">
    <w:pPr>
      <w:pStyle w:val="Cabealho"/>
    </w:pPr>
  </w:p>
  <w:p w:rsidR="00020ADE" w:rsidRDefault="000562E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ED09FC"/>
    <w:multiLevelType w:val="hybridMultilevel"/>
    <w:tmpl w:val="E97866F4"/>
    <w:lvl w:ilvl="0" w:tplc="20F604BC"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DFF"/>
    <w:rsid w:val="000562E2"/>
    <w:rsid w:val="00896CB2"/>
    <w:rsid w:val="009E7A3D"/>
    <w:rsid w:val="00AE36F6"/>
    <w:rsid w:val="00B56DFF"/>
    <w:rsid w:val="00DD7BD4"/>
    <w:rsid w:val="00E96391"/>
    <w:rsid w:val="00F72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DDFEFF"/>
  <w15:chartTrackingRefBased/>
  <w15:docId w15:val="{370EAF45-7BF6-4E05-B505-C491314FF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56DFF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56DF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56DFF"/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34"/>
    <w:qFormat/>
    <w:rsid w:val="00B56D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mcordi.sc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2359</Words>
  <Characters>12740</Characters>
  <Application>Microsoft Office Word</Application>
  <DocSecurity>0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6</cp:revision>
  <dcterms:created xsi:type="dcterms:W3CDTF">2023-06-28T16:06:00Z</dcterms:created>
  <dcterms:modified xsi:type="dcterms:W3CDTF">2023-06-28T16:29:00Z</dcterms:modified>
</cp:coreProperties>
</file>